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3.xml" ContentType="application/vnd.openxmlformats-officedocument.drawingml.chart+xml"/>
  <Override PartName="/word/charts/chart14.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5.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6.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7.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8.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9.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20.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1.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2.xml" ContentType="application/vnd.openxmlformats-officedocument.drawingml.chart+xml"/>
  <Override PartName="/word/charts/style19.xml" ContentType="application/vnd.ms-office.chartstyle+xml"/>
  <Override PartName="/word/charts/colors19.xml" ContentType="application/vnd.ms-office.chartcolorstyle+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10691093"/>
    <w:bookmarkStart w:id="1" w:name="_GoBack"/>
    <w:bookmarkEnd w:id="1"/>
    <w:p w14:paraId="32B1DF84" w14:textId="77777777" w:rsidR="0033152E" w:rsidRPr="0033152E" w:rsidRDefault="0033152E" w:rsidP="0033152E">
      <w:pPr>
        <w:spacing w:after="0" w:line="240" w:lineRule="auto"/>
        <w:jc w:val="center"/>
        <w:rPr>
          <w:rFonts w:ascii="Times New Roman" w:eastAsia="Times New Roman" w:hAnsi="Times New Roman" w:cs="Times New Roman"/>
          <w:sz w:val="32"/>
          <w:szCs w:val="20"/>
          <w:lang w:eastAsia="lt-LT"/>
        </w:rPr>
      </w:pPr>
      <w:r w:rsidRPr="0033152E">
        <w:rPr>
          <w:rFonts w:ascii="Times New Roman" w:eastAsia="Times New Roman" w:hAnsi="Times New Roman" w:cs="Times New Roman"/>
          <w:sz w:val="32"/>
          <w:szCs w:val="20"/>
          <w:lang w:eastAsia="lt-LT"/>
        </w:rPr>
        <w:object w:dxaOrig="720" w:dyaOrig="825" w14:anchorId="57CEC6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1.25pt" o:ole="" fillcolor="window">
            <v:imagedata r:id="rId11" o:title=""/>
          </v:shape>
          <o:OLEObject Type="Embed" ProgID="CorelDraw.Graphic.8" ShapeID="_x0000_i1025" DrawAspect="Content" ObjectID="_1707905983" r:id="rId12"/>
        </w:object>
      </w:r>
    </w:p>
    <w:p w14:paraId="6CD8A2FE" w14:textId="77777777" w:rsidR="0033152E" w:rsidRPr="0033152E" w:rsidRDefault="0033152E" w:rsidP="0033152E">
      <w:pPr>
        <w:spacing w:after="0" w:line="240" w:lineRule="auto"/>
        <w:jc w:val="center"/>
        <w:rPr>
          <w:rFonts w:ascii="Times New Roman" w:eastAsia="Times New Roman" w:hAnsi="Times New Roman" w:cs="Times New Roman"/>
          <w:sz w:val="32"/>
          <w:szCs w:val="20"/>
          <w:lang w:eastAsia="lt-LT"/>
        </w:rPr>
      </w:pPr>
    </w:p>
    <w:p w14:paraId="4DF1D485" w14:textId="77777777" w:rsidR="0033152E" w:rsidRPr="0033152E" w:rsidRDefault="0033152E" w:rsidP="0033152E">
      <w:pPr>
        <w:keepNext/>
        <w:spacing w:after="0" w:line="240" w:lineRule="auto"/>
        <w:jc w:val="center"/>
        <w:outlineLvl w:val="1"/>
        <w:rPr>
          <w:rFonts w:ascii="Times New Roman" w:eastAsia="Times New Roman" w:hAnsi="Times New Roman" w:cs="Times New Roman"/>
          <w:b/>
          <w:sz w:val="24"/>
          <w:szCs w:val="24"/>
          <w:lang w:eastAsia="lt-LT"/>
        </w:rPr>
      </w:pPr>
      <w:r w:rsidRPr="0033152E">
        <w:rPr>
          <w:rFonts w:ascii="Times New Roman" w:eastAsia="Times New Roman" w:hAnsi="Times New Roman" w:cs="Times New Roman"/>
          <w:b/>
          <w:sz w:val="24"/>
          <w:szCs w:val="24"/>
          <w:lang w:eastAsia="lt-LT"/>
        </w:rPr>
        <w:t>RADVILIŠKIO RAJONO SAVIVALDYBĖS ADMINISTRACIJOS DIREKTORIUS</w:t>
      </w:r>
    </w:p>
    <w:bookmarkEnd w:id="0"/>
    <w:p w14:paraId="5172E209" w14:textId="77777777" w:rsidR="0033152E" w:rsidRPr="0033152E" w:rsidRDefault="0033152E" w:rsidP="0033152E">
      <w:pPr>
        <w:keepNext/>
        <w:spacing w:before="240" w:after="0" w:line="240" w:lineRule="auto"/>
        <w:jc w:val="center"/>
        <w:outlineLvl w:val="2"/>
        <w:rPr>
          <w:rFonts w:ascii="Times New Roman" w:eastAsia="Times New Roman" w:hAnsi="Times New Roman" w:cs="Times New Roman"/>
          <w:b/>
          <w:sz w:val="24"/>
          <w:szCs w:val="24"/>
          <w:lang w:eastAsia="lt-LT"/>
        </w:rPr>
      </w:pPr>
      <w:r w:rsidRPr="0033152E">
        <w:rPr>
          <w:rFonts w:ascii="Times New Roman" w:eastAsia="Times New Roman" w:hAnsi="Times New Roman" w:cs="Times New Roman"/>
          <w:b/>
          <w:sz w:val="24"/>
          <w:szCs w:val="24"/>
          <w:lang w:eastAsia="lt-LT"/>
        </w:rPr>
        <w:t>ĮSAKYMAS</w:t>
      </w:r>
    </w:p>
    <w:p w14:paraId="3F564671" w14:textId="12FE0589" w:rsidR="0033152E" w:rsidRPr="0033152E" w:rsidRDefault="0033152E" w:rsidP="0033152E">
      <w:pPr>
        <w:spacing w:after="0" w:line="240" w:lineRule="auto"/>
        <w:jc w:val="center"/>
        <w:rPr>
          <w:rFonts w:ascii="Times New Roman" w:eastAsia="Times New Roman" w:hAnsi="Times New Roman" w:cs="Times New Roman"/>
          <w:b/>
          <w:sz w:val="24"/>
          <w:szCs w:val="24"/>
          <w:lang w:eastAsia="lt-LT"/>
        </w:rPr>
      </w:pPr>
      <w:r w:rsidRPr="0033152E">
        <w:rPr>
          <w:rFonts w:ascii="Times New Roman" w:eastAsia="Times New Roman" w:hAnsi="Times New Roman" w:cs="Times New Roman"/>
          <w:b/>
          <w:sz w:val="24"/>
          <w:szCs w:val="24"/>
          <w:lang w:eastAsia="lt-LT"/>
        </w:rPr>
        <w:t xml:space="preserve">DĖL </w:t>
      </w:r>
      <w:r>
        <w:rPr>
          <w:rFonts w:ascii="Times New Roman" w:eastAsia="Times New Roman" w:hAnsi="Times New Roman" w:cs="Times New Roman"/>
          <w:b/>
          <w:sz w:val="24"/>
          <w:szCs w:val="24"/>
          <w:lang w:eastAsia="lt-LT"/>
        </w:rPr>
        <w:t>RADVILIŠKIO RAJONO SAVIVALDYBĖS</w:t>
      </w:r>
      <w:r w:rsidR="00114F4C">
        <w:rPr>
          <w:rFonts w:ascii="Times New Roman" w:eastAsia="Times New Roman" w:hAnsi="Times New Roman" w:cs="Times New Roman"/>
          <w:b/>
          <w:sz w:val="24"/>
          <w:szCs w:val="24"/>
          <w:lang w:eastAsia="lt-LT"/>
        </w:rPr>
        <w:t xml:space="preserve"> 2021 M.</w:t>
      </w:r>
      <w:r>
        <w:rPr>
          <w:rFonts w:ascii="Times New Roman" w:eastAsia="Times New Roman" w:hAnsi="Times New Roman" w:cs="Times New Roman"/>
          <w:b/>
          <w:sz w:val="24"/>
          <w:szCs w:val="24"/>
          <w:lang w:eastAsia="lt-LT"/>
        </w:rPr>
        <w:t xml:space="preserve"> ŠVIETIMO PAŽANGOS ATASKAITOS PATVIRTINIMO</w:t>
      </w:r>
    </w:p>
    <w:p w14:paraId="6BD9285A" w14:textId="77777777" w:rsidR="0033152E" w:rsidRPr="0033152E" w:rsidRDefault="0033152E" w:rsidP="0033152E">
      <w:pPr>
        <w:spacing w:after="0" w:line="240" w:lineRule="auto"/>
        <w:jc w:val="center"/>
        <w:rPr>
          <w:rFonts w:ascii="Times New Roman" w:eastAsia="Times New Roman" w:hAnsi="Times New Roman" w:cs="Times New Roman"/>
          <w:sz w:val="24"/>
          <w:szCs w:val="24"/>
          <w:lang w:eastAsia="lt-LT"/>
        </w:rPr>
      </w:pPr>
    </w:p>
    <w:p w14:paraId="04EDF398" w14:textId="2F2E50DA" w:rsidR="0033152E" w:rsidRPr="0033152E" w:rsidRDefault="0033152E" w:rsidP="0033152E">
      <w:pPr>
        <w:spacing w:after="0" w:line="240" w:lineRule="auto"/>
        <w:jc w:val="center"/>
        <w:rPr>
          <w:rFonts w:ascii="Times New Roman" w:eastAsia="Times New Roman" w:hAnsi="Times New Roman" w:cs="Times New Roman"/>
          <w:sz w:val="24"/>
          <w:szCs w:val="24"/>
          <w:lang w:eastAsia="lt-LT"/>
        </w:rPr>
      </w:pPr>
      <w:r w:rsidRPr="0033152E">
        <w:rPr>
          <w:rFonts w:ascii="Times New Roman" w:eastAsia="Times New Roman" w:hAnsi="Times New Roman" w:cs="Times New Roman"/>
          <w:sz w:val="24"/>
          <w:szCs w:val="24"/>
          <w:lang w:eastAsia="lt-LT"/>
        </w:rPr>
        <w:t xml:space="preserve">2022 m. </w:t>
      </w:r>
      <w:r w:rsidR="00E841E5">
        <w:rPr>
          <w:rFonts w:ascii="Times New Roman" w:eastAsia="Times New Roman" w:hAnsi="Times New Roman" w:cs="Times New Roman"/>
          <w:sz w:val="24"/>
          <w:szCs w:val="24"/>
          <w:lang w:eastAsia="lt-LT"/>
        </w:rPr>
        <w:t>kovo</w:t>
      </w:r>
      <w:r w:rsidRPr="0033152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33152E">
        <w:rPr>
          <w:rFonts w:ascii="Times New Roman" w:eastAsia="Times New Roman" w:hAnsi="Times New Roman" w:cs="Times New Roman"/>
          <w:sz w:val="24"/>
          <w:szCs w:val="24"/>
          <w:lang w:eastAsia="lt-LT"/>
        </w:rPr>
        <w:t xml:space="preserve"> d. Nr. A-     </w:t>
      </w:r>
      <w:r>
        <w:rPr>
          <w:rFonts w:ascii="Times New Roman" w:eastAsia="Times New Roman" w:hAnsi="Times New Roman" w:cs="Times New Roman"/>
          <w:sz w:val="24"/>
          <w:szCs w:val="24"/>
          <w:lang w:eastAsia="lt-LT"/>
        </w:rPr>
        <w:t xml:space="preserve"> </w:t>
      </w:r>
      <w:r w:rsidRPr="0033152E">
        <w:rPr>
          <w:rFonts w:ascii="Times New Roman" w:eastAsia="Times New Roman" w:hAnsi="Times New Roman" w:cs="Times New Roman"/>
          <w:sz w:val="24"/>
          <w:szCs w:val="24"/>
          <w:lang w:eastAsia="lt-LT"/>
        </w:rPr>
        <w:t xml:space="preserve"> -(8.2)</w:t>
      </w:r>
    </w:p>
    <w:p w14:paraId="37A6BB1A" w14:textId="77777777" w:rsidR="0033152E" w:rsidRPr="0033152E" w:rsidRDefault="0033152E" w:rsidP="0033152E">
      <w:pPr>
        <w:spacing w:after="0" w:line="240" w:lineRule="auto"/>
        <w:jc w:val="center"/>
        <w:rPr>
          <w:rFonts w:ascii="Times New Roman" w:eastAsia="Times New Roman" w:hAnsi="Times New Roman" w:cs="Times New Roman"/>
          <w:sz w:val="24"/>
          <w:szCs w:val="24"/>
          <w:lang w:eastAsia="lt-LT"/>
        </w:rPr>
      </w:pPr>
      <w:r w:rsidRPr="0033152E">
        <w:rPr>
          <w:rFonts w:ascii="Times New Roman" w:eastAsia="Times New Roman" w:hAnsi="Times New Roman" w:cs="Times New Roman"/>
          <w:sz w:val="24"/>
          <w:szCs w:val="24"/>
          <w:lang w:eastAsia="lt-LT"/>
        </w:rPr>
        <w:t>Radviliškis</w:t>
      </w:r>
    </w:p>
    <w:p w14:paraId="1264A6B8" w14:textId="77777777" w:rsidR="0033152E" w:rsidRPr="0033152E" w:rsidRDefault="0033152E" w:rsidP="0033152E">
      <w:pPr>
        <w:spacing w:after="0" w:line="240" w:lineRule="auto"/>
        <w:jc w:val="both"/>
        <w:rPr>
          <w:rFonts w:ascii="Times New Roman" w:eastAsia="Times New Roman" w:hAnsi="Times New Roman" w:cs="Times New Roman"/>
          <w:sz w:val="24"/>
          <w:szCs w:val="24"/>
          <w:lang w:eastAsia="lt-LT"/>
        </w:rPr>
      </w:pPr>
    </w:p>
    <w:p w14:paraId="3A5CA541" w14:textId="3E897F9D" w:rsidR="0033152E" w:rsidRDefault="0033152E" w:rsidP="0033152E">
      <w:pPr>
        <w:spacing w:after="0" w:line="240" w:lineRule="auto"/>
        <w:ind w:firstLine="720"/>
        <w:jc w:val="both"/>
        <w:rPr>
          <w:rFonts w:ascii="Times New Roman" w:eastAsia="Times New Roman" w:hAnsi="Times New Roman" w:cs="Times New Roman"/>
          <w:sz w:val="24"/>
          <w:szCs w:val="24"/>
          <w:lang w:eastAsia="lt-LT"/>
        </w:rPr>
      </w:pPr>
      <w:r w:rsidRPr="0033152E">
        <w:rPr>
          <w:rFonts w:ascii="Times New Roman" w:eastAsia="Times New Roman" w:hAnsi="Times New Roman" w:cs="Times New Roman"/>
          <w:sz w:val="24"/>
          <w:szCs w:val="24"/>
          <w:lang w:eastAsia="lt-LT"/>
        </w:rPr>
        <w:t>Vadovaudamasi Lietuvos Respublikos vietos savivaldos įstatymo 29 straipsnio 8 dalies 2 punktu</w:t>
      </w:r>
      <w:r w:rsidR="0019027C">
        <w:rPr>
          <w:rFonts w:ascii="Times New Roman" w:eastAsia="Times New Roman" w:hAnsi="Times New Roman" w:cs="Times New Roman"/>
          <w:sz w:val="24"/>
          <w:szCs w:val="24"/>
          <w:lang w:eastAsia="lt-LT"/>
        </w:rPr>
        <w:t xml:space="preserve"> ir Valstybine švietimo 2013–2022 metų strategija, patvirtinta Lietuvos Respublikos </w:t>
      </w:r>
      <w:r w:rsidR="00AF44CE">
        <w:rPr>
          <w:rFonts w:ascii="Times New Roman" w:eastAsia="Times New Roman" w:hAnsi="Times New Roman" w:cs="Times New Roman"/>
          <w:sz w:val="24"/>
          <w:szCs w:val="24"/>
          <w:lang w:eastAsia="lt-LT"/>
        </w:rPr>
        <w:t>S</w:t>
      </w:r>
      <w:r w:rsidR="0019027C">
        <w:rPr>
          <w:rFonts w:ascii="Times New Roman" w:eastAsia="Times New Roman" w:hAnsi="Times New Roman" w:cs="Times New Roman"/>
          <w:sz w:val="24"/>
          <w:szCs w:val="24"/>
          <w:lang w:eastAsia="lt-LT"/>
        </w:rPr>
        <w:t>eimo 2013 m. gruodžio 23 d. nutarimu Nr. XII-745</w:t>
      </w:r>
      <w:r w:rsidR="00DD4574">
        <w:rPr>
          <w:rFonts w:ascii="Times New Roman" w:eastAsia="Times New Roman" w:hAnsi="Times New Roman" w:cs="Times New Roman"/>
          <w:sz w:val="24"/>
          <w:szCs w:val="24"/>
          <w:lang w:eastAsia="lt-LT"/>
        </w:rPr>
        <w:t>:</w:t>
      </w:r>
    </w:p>
    <w:p w14:paraId="499B5EC2" w14:textId="7E5C0F77" w:rsidR="0033152E" w:rsidRPr="0033152E" w:rsidRDefault="0033152E" w:rsidP="0033152E">
      <w:pPr>
        <w:spacing w:after="0" w:line="240" w:lineRule="auto"/>
        <w:ind w:firstLine="720"/>
        <w:jc w:val="both"/>
        <w:rPr>
          <w:rFonts w:ascii="Times New Roman" w:eastAsia="Times New Roman" w:hAnsi="Times New Roman" w:cs="Times New Roman"/>
          <w:sz w:val="24"/>
          <w:szCs w:val="24"/>
          <w:lang w:eastAsia="lt-LT"/>
        </w:rPr>
      </w:pPr>
      <w:r w:rsidRPr="0033152E">
        <w:rPr>
          <w:rFonts w:ascii="Times New Roman" w:eastAsia="Times New Roman" w:hAnsi="Times New Roman" w:cs="Times New Roman"/>
          <w:sz w:val="24"/>
          <w:szCs w:val="24"/>
        </w:rPr>
        <w:t>1.</w:t>
      </w:r>
      <w:r>
        <w:rPr>
          <w:rFonts w:ascii="Times New Roman" w:eastAsia="Times New Roman" w:hAnsi="Times New Roman" w:cs="Times New Roman"/>
          <w:spacing w:val="38"/>
          <w:sz w:val="24"/>
          <w:szCs w:val="24"/>
        </w:rPr>
        <w:t xml:space="preserve"> Tvirtinu</w:t>
      </w:r>
      <w:r w:rsidRPr="003315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Radviliškio rajono savivaldybės </w:t>
      </w:r>
      <w:r w:rsidR="00114F4C">
        <w:rPr>
          <w:rFonts w:ascii="Times New Roman" w:eastAsia="Times New Roman" w:hAnsi="Times New Roman" w:cs="Times New Roman"/>
          <w:sz w:val="24"/>
          <w:szCs w:val="24"/>
        </w:rPr>
        <w:t xml:space="preserve">2021 m. </w:t>
      </w:r>
      <w:r>
        <w:rPr>
          <w:rFonts w:ascii="Times New Roman" w:eastAsia="Times New Roman" w:hAnsi="Times New Roman" w:cs="Times New Roman"/>
          <w:sz w:val="24"/>
          <w:szCs w:val="24"/>
        </w:rPr>
        <w:t>švietimo pažangos ataskaitą (pridedama).</w:t>
      </w:r>
    </w:p>
    <w:p w14:paraId="7AB6DA0F" w14:textId="77777777" w:rsidR="0033152E" w:rsidRPr="0033152E" w:rsidRDefault="0033152E" w:rsidP="0033152E">
      <w:pPr>
        <w:tabs>
          <w:tab w:val="left" w:pos="720"/>
        </w:tabs>
        <w:spacing w:after="0" w:line="240" w:lineRule="auto"/>
        <w:ind w:firstLine="720"/>
        <w:jc w:val="both"/>
        <w:rPr>
          <w:rFonts w:ascii="Times New Roman" w:eastAsia="Times New Roman" w:hAnsi="Times New Roman" w:cs="Times New Roman"/>
          <w:sz w:val="24"/>
          <w:szCs w:val="24"/>
          <w:lang w:eastAsia="lt-LT"/>
        </w:rPr>
      </w:pPr>
      <w:r w:rsidRPr="0033152E">
        <w:rPr>
          <w:rFonts w:ascii="Times New Roman" w:eastAsia="Times New Roman" w:hAnsi="Times New Roman" w:cs="Times New Roman"/>
          <w:sz w:val="24"/>
          <w:szCs w:val="24"/>
          <w:lang w:eastAsia="lt-LT"/>
        </w:rPr>
        <w:t>2.</w:t>
      </w:r>
      <w:r w:rsidRPr="0033152E">
        <w:rPr>
          <w:rFonts w:ascii="Times New Roman" w:eastAsia="Times New Roman" w:hAnsi="Times New Roman" w:cs="Times New Roman"/>
          <w:b/>
          <w:sz w:val="24"/>
          <w:szCs w:val="24"/>
        </w:rPr>
        <w:t xml:space="preserve"> </w:t>
      </w:r>
      <w:r w:rsidRPr="0033152E">
        <w:rPr>
          <w:rFonts w:ascii="Times New Roman" w:eastAsia="Times New Roman" w:hAnsi="Times New Roman" w:cs="Times New Roman"/>
          <w:spacing w:val="38"/>
          <w:sz w:val="24"/>
          <w:szCs w:val="24"/>
        </w:rPr>
        <w:t xml:space="preserve">Nurodau, </w:t>
      </w:r>
      <w:r w:rsidRPr="0033152E">
        <w:rPr>
          <w:rFonts w:ascii="Times New Roman" w:eastAsia="Times New Roman" w:hAnsi="Times New Roman" w:cs="Times New Roman"/>
          <w:sz w:val="24"/>
          <w:szCs w:val="24"/>
        </w:rPr>
        <w:t xml:space="preserve">kad </w:t>
      </w:r>
      <w:r w:rsidRPr="0033152E">
        <w:rPr>
          <w:rFonts w:ascii="Times New Roman" w:eastAsia="Times New Roman" w:hAnsi="Times New Roman" w:cs="Times New Roman"/>
          <w:sz w:val="24"/>
          <w:szCs w:val="24"/>
          <w:lang w:eastAsia="lt-LT"/>
        </w:rPr>
        <w:t>šis įsakymas gali būti skundžiamas Lietuvos Respublikos administracinių bylų teisenos įstatymo nustatyta tvarka.</w:t>
      </w:r>
    </w:p>
    <w:p w14:paraId="53D85A46" w14:textId="1C1F8624" w:rsidR="0033152E" w:rsidRDefault="0033152E" w:rsidP="0033152E">
      <w:pPr>
        <w:tabs>
          <w:tab w:val="left" w:pos="720"/>
        </w:tabs>
        <w:spacing w:after="0" w:line="240" w:lineRule="auto"/>
        <w:ind w:firstLine="720"/>
        <w:jc w:val="both"/>
        <w:rPr>
          <w:rFonts w:ascii="Times New Roman" w:eastAsia="Times New Roman" w:hAnsi="Times New Roman" w:cs="Times New Roman"/>
          <w:sz w:val="24"/>
          <w:szCs w:val="24"/>
          <w:lang w:eastAsia="lt-LT"/>
        </w:rPr>
      </w:pPr>
    </w:p>
    <w:p w14:paraId="0069D71E" w14:textId="776E4AAC" w:rsidR="0033152E" w:rsidRDefault="0033152E" w:rsidP="0033152E">
      <w:pPr>
        <w:tabs>
          <w:tab w:val="left" w:pos="720"/>
        </w:tabs>
        <w:spacing w:after="0" w:line="240" w:lineRule="auto"/>
        <w:ind w:firstLine="720"/>
        <w:jc w:val="both"/>
        <w:rPr>
          <w:rFonts w:ascii="Times New Roman" w:eastAsia="Times New Roman" w:hAnsi="Times New Roman" w:cs="Times New Roman"/>
          <w:sz w:val="24"/>
          <w:szCs w:val="24"/>
          <w:lang w:eastAsia="lt-LT"/>
        </w:rPr>
      </w:pPr>
    </w:p>
    <w:p w14:paraId="5D33B234" w14:textId="23485793" w:rsidR="0033152E" w:rsidRDefault="0033152E" w:rsidP="0033152E">
      <w:pPr>
        <w:tabs>
          <w:tab w:val="left" w:pos="720"/>
        </w:tabs>
        <w:spacing w:after="0" w:line="240" w:lineRule="auto"/>
        <w:ind w:firstLine="720"/>
        <w:jc w:val="both"/>
        <w:rPr>
          <w:rFonts w:ascii="Times New Roman" w:eastAsia="Times New Roman" w:hAnsi="Times New Roman" w:cs="Times New Roman"/>
          <w:sz w:val="24"/>
          <w:szCs w:val="24"/>
          <w:lang w:eastAsia="lt-LT"/>
        </w:rPr>
      </w:pPr>
    </w:p>
    <w:p w14:paraId="29545E59" w14:textId="77777777" w:rsidR="0033152E" w:rsidRPr="0033152E" w:rsidRDefault="0033152E" w:rsidP="0033152E">
      <w:pPr>
        <w:tabs>
          <w:tab w:val="left" w:pos="720"/>
        </w:tabs>
        <w:spacing w:after="0" w:line="240" w:lineRule="auto"/>
        <w:ind w:firstLine="720"/>
        <w:jc w:val="both"/>
        <w:rPr>
          <w:rFonts w:ascii="Times New Roman" w:eastAsia="Times New Roman" w:hAnsi="Times New Roman" w:cs="Times New Roman"/>
          <w:sz w:val="24"/>
          <w:szCs w:val="24"/>
          <w:lang w:eastAsia="lt-LT"/>
        </w:rPr>
      </w:pPr>
    </w:p>
    <w:p w14:paraId="02E8B7B4" w14:textId="77777777" w:rsidR="0033152E" w:rsidRDefault="0033152E" w:rsidP="0033152E">
      <w:pPr>
        <w:tabs>
          <w:tab w:val="left" w:pos="720"/>
        </w:tabs>
        <w:spacing w:after="0" w:line="240" w:lineRule="auto"/>
        <w:jc w:val="both"/>
        <w:rPr>
          <w:rFonts w:ascii="Times New Roman" w:eastAsia="Times New Roman" w:hAnsi="Times New Roman" w:cs="Times New Roman"/>
          <w:sz w:val="24"/>
          <w:szCs w:val="24"/>
          <w:lang w:eastAsia="lt-LT"/>
        </w:rPr>
      </w:pPr>
    </w:p>
    <w:p w14:paraId="2E0C0DC4" w14:textId="04F33FF1" w:rsidR="0033152E" w:rsidRPr="0033152E" w:rsidRDefault="0033152E" w:rsidP="0033152E">
      <w:pPr>
        <w:tabs>
          <w:tab w:val="left" w:pos="720"/>
        </w:tabs>
        <w:spacing w:after="0" w:line="240" w:lineRule="auto"/>
        <w:jc w:val="both"/>
        <w:rPr>
          <w:rFonts w:ascii="Times New Roman" w:eastAsia="Times New Roman" w:hAnsi="Times New Roman" w:cs="Times New Roman"/>
          <w:sz w:val="24"/>
          <w:szCs w:val="24"/>
          <w:lang w:eastAsia="lt-LT"/>
        </w:rPr>
      </w:pPr>
      <w:r w:rsidRPr="0033152E">
        <w:rPr>
          <w:rFonts w:ascii="Times New Roman" w:eastAsia="Times New Roman" w:hAnsi="Times New Roman" w:cs="Times New Roman"/>
          <w:sz w:val="24"/>
          <w:szCs w:val="24"/>
          <w:lang w:eastAsia="lt-LT"/>
        </w:rPr>
        <w:t>Administracijos direktorė                                                                                       Jolanta Margaitienė</w:t>
      </w:r>
    </w:p>
    <w:p w14:paraId="1F78E5FB" w14:textId="77777777" w:rsidR="0033152E" w:rsidRPr="0033152E" w:rsidRDefault="0033152E" w:rsidP="0033152E">
      <w:pPr>
        <w:tabs>
          <w:tab w:val="left" w:pos="720"/>
        </w:tabs>
        <w:spacing w:after="0" w:line="240" w:lineRule="auto"/>
        <w:jc w:val="both"/>
        <w:rPr>
          <w:rFonts w:ascii="Times New Roman" w:eastAsia="Times New Roman" w:hAnsi="Times New Roman" w:cs="Times New Roman"/>
          <w:sz w:val="24"/>
          <w:szCs w:val="24"/>
          <w:lang w:eastAsia="lt-LT"/>
        </w:rPr>
      </w:pPr>
    </w:p>
    <w:p w14:paraId="7B265603" w14:textId="77777777" w:rsidR="0033152E" w:rsidRDefault="0033152E" w:rsidP="0033152E">
      <w:pPr>
        <w:tabs>
          <w:tab w:val="left" w:pos="720"/>
        </w:tabs>
        <w:spacing w:after="0" w:line="240" w:lineRule="auto"/>
        <w:jc w:val="both"/>
        <w:rPr>
          <w:rFonts w:ascii="Times New Roman" w:eastAsia="Times New Roman" w:hAnsi="Times New Roman" w:cs="Times New Roman"/>
          <w:sz w:val="24"/>
          <w:szCs w:val="24"/>
          <w:lang w:eastAsia="lt-LT"/>
        </w:rPr>
      </w:pPr>
    </w:p>
    <w:p w14:paraId="1559CACB" w14:textId="77777777" w:rsidR="0033152E" w:rsidRDefault="0033152E" w:rsidP="0033152E">
      <w:pPr>
        <w:tabs>
          <w:tab w:val="left" w:pos="720"/>
        </w:tabs>
        <w:spacing w:after="0" w:line="240" w:lineRule="auto"/>
        <w:jc w:val="both"/>
        <w:rPr>
          <w:rFonts w:ascii="Times New Roman" w:eastAsia="Times New Roman" w:hAnsi="Times New Roman" w:cs="Times New Roman"/>
          <w:sz w:val="24"/>
          <w:szCs w:val="24"/>
          <w:lang w:eastAsia="lt-LT"/>
        </w:rPr>
      </w:pPr>
    </w:p>
    <w:p w14:paraId="25F242C0" w14:textId="77777777" w:rsidR="0033152E" w:rsidRDefault="0033152E" w:rsidP="0033152E">
      <w:pPr>
        <w:tabs>
          <w:tab w:val="left" w:pos="720"/>
        </w:tabs>
        <w:spacing w:after="0" w:line="240" w:lineRule="auto"/>
        <w:jc w:val="both"/>
        <w:rPr>
          <w:rFonts w:ascii="Times New Roman" w:eastAsia="Times New Roman" w:hAnsi="Times New Roman" w:cs="Times New Roman"/>
          <w:sz w:val="24"/>
          <w:szCs w:val="24"/>
          <w:lang w:eastAsia="lt-LT"/>
        </w:rPr>
      </w:pPr>
    </w:p>
    <w:p w14:paraId="06231D34" w14:textId="77777777" w:rsidR="0033152E" w:rsidRDefault="0033152E" w:rsidP="0033152E">
      <w:pPr>
        <w:tabs>
          <w:tab w:val="left" w:pos="720"/>
        </w:tabs>
        <w:spacing w:after="0" w:line="240" w:lineRule="auto"/>
        <w:jc w:val="both"/>
        <w:rPr>
          <w:rFonts w:ascii="Times New Roman" w:eastAsia="Times New Roman" w:hAnsi="Times New Roman" w:cs="Times New Roman"/>
          <w:sz w:val="24"/>
          <w:szCs w:val="24"/>
          <w:lang w:eastAsia="lt-LT"/>
        </w:rPr>
      </w:pPr>
    </w:p>
    <w:p w14:paraId="5AC02F66" w14:textId="77777777" w:rsidR="0033152E" w:rsidRDefault="0033152E" w:rsidP="0033152E">
      <w:pPr>
        <w:tabs>
          <w:tab w:val="left" w:pos="720"/>
        </w:tabs>
        <w:spacing w:after="0" w:line="240" w:lineRule="auto"/>
        <w:jc w:val="both"/>
        <w:rPr>
          <w:rFonts w:ascii="Times New Roman" w:eastAsia="Times New Roman" w:hAnsi="Times New Roman" w:cs="Times New Roman"/>
          <w:sz w:val="24"/>
          <w:szCs w:val="24"/>
          <w:lang w:eastAsia="lt-LT"/>
        </w:rPr>
      </w:pPr>
    </w:p>
    <w:p w14:paraId="5A3B93A0" w14:textId="77777777" w:rsidR="0033152E" w:rsidRDefault="0033152E" w:rsidP="0033152E">
      <w:pPr>
        <w:tabs>
          <w:tab w:val="left" w:pos="720"/>
        </w:tabs>
        <w:spacing w:after="0" w:line="240" w:lineRule="auto"/>
        <w:jc w:val="both"/>
        <w:rPr>
          <w:rFonts w:ascii="Times New Roman" w:eastAsia="Times New Roman" w:hAnsi="Times New Roman" w:cs="Times New Roman"/>
          <w:sz w:val="24"/>
          <w:szCs w:val="24"/>
          <w:lang w:eastAsia="lt-LT"/>
        </w:rPr>
      </w:pPr>
    </w:p>
    <w:p w14:paraId="6FBC0CB4" w14:textId="77777777" w:rsidR="0033152E" w:rsidRDefault="0033152E" w:rsidP="0033152E">
      <w:pPr>
        <w:tabs>
          <w:tab w:val="left" w:pos="720"/>
        </w:tabs>
        <w:spacing w:after="0" w:line="240" w:lineRule="auto"/>
        <w:jc w:val="both"/>
        <w:rPr>
          <w:rFonts w:ascii="Times New Roman" w:eastAsia="Times New Roman" w:hAnsi="Times New Roman" w:cs="Times New Roman"/>
          <w:sz w:val="24"/>
          <w:szCs w:val="24"/>
          <w:lang w:eastAsia="lt-LT"/>
        </w:rPr>
      </w:pPr>
    </w:p>
    <w:p w14:paraId="67A2821C" w14:textId="77777777" w:rsidR="0033152E" w:rsidRDefault="0033152E" w:rsidP="0033152E">
      <w:pPr>
        <w:tabs>
          <w:tab w:val="left" w:pos="720"/>
        </w:tabs>
        <w:spacing w:after="0" w:line="240" w:lineRule="auto"/>
        <w:jc w:val="both"/>
        <w:rPr>
          <w:rFonts w:ascii="Times New Roman" w:eastAsia="Times New Roman" w:hAnsi="Times New Roman" w:cs="Times New Roman"/>
          <w:sz w:val="24"/>
          <w:szCs w:val="24"/>
          <w:lang w:eastAsia="lt-LT"/>
        </w:rPr>
      </w:pPr>
    </w:p>
    <w:p w14:paraId="50E03882" w14:textId="77777777" w:rsidR="0033152E" w:rsidRDefault="0033152E" w:rsidP="0033152E">
      <w:pPr>
        <w:tabs>
          <w:tab w:val="left" w:pos="720"/>
        </w:tabs>
        <w:spacing w:after="0" w:line="240" w:lineRule="auto"/>
        <w:jc w:val="both"/>
        <w:rPr>
          <w:rFonts w:ascii="Times New Roman" w:eastAsia="Times New Roman" w:hAnsi="Times New Roman" w:cs="Times New Roman"/>
          <w:sz w:val="24"/>
          <w:szCs w:val="24"/>
          <w:lang w:eastAsia="lt-LT"/>
        </w:rPr>
      </w:pPr>
    </w:p>
    <w:p w14:paraId="14DB8AD3" w14:textId="77777777" w:rsidR="0033152E" w:rsidRDefault="0033152E" w:rsidP="0033152E">
      <w:pPr>
        <w:tabs>
          <w:tab w:val="left" w:pos="720"/>
        </w:tabs>
        <w:spacing w:after="0" w:line="240" w:lineRule="auto"/>
        <w:jc w:val="both"/>
        <w:rPr>
          <w:rFonts w:ascii="Times New Roman" w:eastAsia="Times New Roman" w:hAnsi="Times New Roman" w:cs="Times New Roman"/>
          <w:sz w:val="24"/>
          <w:szCs w:val="24"/>
          <w:lang w:eastAsia="lt-LT"/>
        </w:rPr>
      </w:pPr>
    </w:p>
    <w:p w14:paraId="799607C9" w14:textId="77777777" w:rsidR="0033152E" w:rsidRDefault="0033152E" w:rsidP="0033152E">
      <w:pPr>
        <w:tabs>
          <w:tab w:val="left" w:pos="720"/>
        </w:tabs>
        <w:spacing w:after="0" w:line="240" w:lineRule="auto"/>
        <w:jc w:val="both"/>
        <w:rPr>
          <w:rFonts w:ascii="Times New Roman" w:eastAsia="Times New Roman" w:hAnsi="Times New Roman" w:cs="Times New Roman"/>
          <w:sz w:val="24"/>
          <w:szCs w:val="24"/>
          <w:lang w:eastAsia="lt-LT"/>
        </w:rPr>
      </w:pPr>
    </w:p>
    <w:p w14:paraId="53DCF80B" w14:textId="77777777" w:rsidR="0033152E" w:rsidRDefault="0033152E" w:rsidP="0033152E">
      <w:pPr>
        <w:tabs>
          <w:tab w:val="left" w:pos="720"/>
        </w:tabs>
        <w:spacing w:after="0" w:line="240" w:lineRule="auto"/>
        <w:jc w:val="both"/>
        <w:rPr>
          <w:rFonts w:ascii="Times New Roman" w:eastAsia="Times New Roman" w:hAnsi="Times New Roman" w:cs="Times New Roman"/>
          <w:sz w:val="24"/>
          <w:szCs w:val="24"/>
          <w:lang w:eastAsia="lt-LT"/>
        </w:rPr>
      </w:pPr>
    </w:p>
    <w:p w14:paraId="184C70A7" w14:textId="77777777" w:rsidR="0033152E" w:rsidRDefault="0033152E" w:rsidP="0033152E">
      <w:pPr>
        <w:tabs>
          <w:tab w:val="left" w:pos="720"/>
        </w:tabs>
        <w:spacing w:after="0" w:line="240" w:lineRule="auto"/>
        <w:jc w:val="both"/>
        <w:rPr>
          <w:rFonts w:ascii="Times New Roman" w:eastAsia="Times New Roman" w:hAnsi="Times New Roman" w:cs="Times New Roman"/>
          <w:sz w:val="24"/>
          <w:szCs w:val="24"/>
          <w:lang w:eastAsia="lt-LT"/>
        </w:rPr>
      </w:pPr>
    </w:p>
    <w:p w14:paraId="24DD3631" w14:textId="77777777" w:rsidR="0033152E" w:rsidRDefault="0033152E" w:rsidP="0033152E">
      <w:pPr>
        <w:tabs>
          <w:tab w:val="left" w:pos="720"/>
        </w:tabs>
        <w:spacing w:after="0" w:line="240" w:lineRule="auto"/>
        <w:jc w:val="both"/>
        <w:rPr>
          <w:rFonts w:ascii="Times New Roman" w:eastAsia="Times New Roman" w:hAnsi="Times New Roman" w:cs="Times New Roman"/>
          <w:sz w:val="24"/>
          <w:szCs w:val="24"/>
          <w:lang w:eastAsia="lt-LT"/>
        </w:rPr>
      </w:pPr>
    </w:p>
    <w:p w14:paraId="7ADED44F" w14:textId="77777777" w:rsidR="0033152E" w:rsidRDefault="0033152E" w:rsidP="0033152E">
      <w:pPr>
        <w:tabs>
          <w:tab w:val="left" w:pos="720"/>
        </w:tabs>
        <w:spacing w:after="0" w:line="240" w:lineRule="auto"/>
        <w:jc w:val="both"/>
        <w:rPr>
          <w:rFonts w:ascii="Times New Roman" w:eastAsia="Times New Roman" w:hAnsi="Times New Roman" w:cs="Times New Roman"/>
          <w:sz w:val="24"/>
          <w:szCs w:val="24"/>
          <w:lang w:eastAsia="lt-LT"/>
        </w:rPr>
      </w:pPr>
    </w:p>
    <w:p w14:paraId="4C296DCD" w14:textId="24B43BCC" w:rsidR="0033152E" w:rsidRDefault="0033152E" w:rsidP="0033152E">
      <w:pPr>
        <w:tabs>
          <w:tab w:val="left" w:pos="720"/>
        </w:tabs>
        <w:spacing w:after="0" w:line="240" w:lineRule="auto"/>
        <w:jc w:val="both"/>
        <w:rPr>
          <w:rFonts w:ascii="Times New Roman" w:eastAsia="Times New Roman" w:hAnsi="Times New Roman" w:cs="Times New Roman"/>
          <w:sz w:val="24"/>
          <w:szCs w:val="24"/>
          <w:lang w:eastAsia="lt-LT"/>
        </w:rPr>
      </w:pPr>
    </w:p>
    <w:p w14:paraId="3166D52E" w14:textId="510D17E8" w:rsidR="0033152E" w:rsidRDefault="0033152E" w:rsidP="0033152E">
      <w:pPr>
        <w:tabs>
          <w:tab w:val="left" w:pos="720"/>
        </w:tabs>
        <w:spacing w:after="0" w:line="240" w:lineRule="auto"/>
        <w:jc w:val="both"/>
        <w:rPr>
          <w:rFonts w:ascii="Times New Roman" w:eastAsia="Times New Roman" w:hAnsi="Times New Roman" w:cs="Times New Roman"/>
          <w:sz w:val="24"/>
          <w:szCs w:val="24"/>
          <w:lang w:eastAsia="lt-LT"/>
        </w:rPr>
      </w:pPr>
    </w:p>
    <w:p w14:paraId="7E5B0315" w14:textId="04923ABD" w:rsidR="0033152E" w:rsidRDefault="0033152E" w:rsidP="0033152E">
      <w:pPr>
        <w:tabs>
          <w:tab w:val="left" w:pos="720"/>
        </w:tabs>
        <w:spacing w:after="0" w:line="240" w:lineRule="auto"/>
        <w:jc w:val="both"/>
        <w:rPr>
          <w:rFonts w:ascii="Times New Roman" w:eastAsia="Times New Roman" w:hAnsi="Times New Roman" w:cs="Times New Roman"/>
          <w:sz w:val="24"/>
          <w:szCs w:val="24"/>
          <w:lang w:eastAsia="lt-LT"/>
        </w:rPr>
      </w:pPr>
    </w:p>
    <w:p w14:paraId="78E40CBE" w14:textId="5FC9DC0B" w:rsidR="0033152E" w:rsidRDefault="0033152E" w:rsidP="0033152E">
      <w:pPr>
        <w:tabs>
          <w:tab w:val="left" w:pos="720"/>
        </w:tabs>
        <w:spacing w:after="0" w:line="240" w:lineRule="auto"/>
        <w:jc w:val="both"/>
        <w:rPr>
          <w:rFonts w:ascii="Times New Roman" w:eastAsia="Times New Roman" w:hAnsi="Times New Roman" w:cs="Times New Roman"/>
          <w:sz w:val="24"/>
          <w:szCs w:val="24"/>
          <w:lang w:eastAsia="lt-LT"/>
        </w:rPr>
      </w:pPr>
    </w:p>
    <w:p w14:paraId="5E521D6A" w14:textId="77777777" w:rsidR="0033152E" w:rsidRDefault="0033152E" w:rsidP="0033152E">
      <w:pPr>
        <w:tabs>
          <w:tab w:val="left" w:pos="720"/>
        </w:tabs>
        <w:spacing w:after="0" w:line="240" w:lineRule="auto"/>
        <w:jc w:val="both"/>
        <w:rPr>
          <w:rFonts w:ascii="Times New Roman" w:eastAsia="Times New Roman" w:hAnsi="Times New Roman" w:cs="Times New Roman"/>
          <w:sz w:val="24"/>
          <w:szCs w:val="24"/>
          <w:lang w:eastAsia="lt-LT"/>
        </w:rPr>
      </w:pPr>
    </w:p>
    <w:p w14:paraId="0C7914CC" w14:textId="77777777" w:rsidR="0033152E" w:rsidRDefault="0033152E" w:rsidP="0033152E">
      <w:pPr>
        <w:tabs>
          <w:tab w:val="left" w:pos="720"/>
        </w:tabs>
        <w:spacing w:after="0" w:line="240" w:lineRule="auto"/>
        <w:jc w:val="both"/>
        <w:rPr>
          <w:rFonts w:ascii="Times New Roman" w:eastAsia="Times New Roman" w:hAnsi="Times New Roman" w:cs="Times New Roman"/>
          <w:sz w:val="24"/>
          <w:szCs w:val="24"/>
          <w:lang w:eastAsia="lt-LT"/>
        </w:rPr>
      </w:pPr>
    </w:p>
    <w:p w14:paraId="64D2AEB7" w14:textId="77777777" w:rsidR="0033152E" w:rsidRDefault="0033152E" w:rsidP="0033152E">
      <w:pPr>
        <w:tabs>
          <w:tab w:val="left" w:pos="720"/>
        </w:tabs>
        <w:spacing w:after="0" w:line="240" w:lineRule="auto"/>
        <w:jc w:val="both"/>
        <w:rPr>
          <w:rFonts w:ascii="Times New Roman" w:eastAsia="Times New Roman" w:hAnsi="Times New Roman" w:cs="Times New Roman"/>
          <w:sz w:val="24"/>
          <w:szCs w:val="24"/>
          <w:lang w:eastAsia="lt-LT"/>
        </w:rPr>
      </w:pPr>
    </w:p>
    <w:p w14:paraId="7E4ECA49" w14:textId="77777777" w:rsidR="0033152E" w:rsidRDefault="0033152E" w:rsidP="0033152E">
      <w:pPr>
        <w:tabs>
          <w:tab w:val="left" w:pos="720"/>
        </w:tabs>
        <w:spacing w:after="0" w:line="240" w:lineRule="auto"/>
        <w:jc w:val="both"/>
        <w:rPr>
          <w:rFonts w:ascii="Times New Roman" w:eastAsia="Times New Roman" w:hAnsi="Times New Roman" w:cs="Times New Roman"/>
          <w:sz w:val="24"/>
          <w:szCs w:val="24"/>
          <w:lang w:eastAsia="lt-LT"/>
        </w:rPr>
      </w:pPr>
    </w:p>
    <w:p w14:paraId="2A3800F0" w14:textId="77777777" w:rsidR="00D82965" w:rsidRDefault="0033152E" w:rsidP="0033152E">
      <w:pPr>
        <w:tabs>
          <w:tab w:val="left" w:pos="720"/>
        </w:tabs>
        <w:spacing w:after="0" w:line="240" w:lineRule="auto"/>
        <w:jc w:val="both"/>
        <w:rPr>
          <w:rFonts w:ascii="Times New Roman" w:eastAsia="Times New Roman" w:hAnsi="Times New Roman" w:cs="Times New Roman"/>
          <w:sz w:val="24"/>
          <w:szCs w:val="24"/>
          <w:lang w:val="en-US" w:eastAsia="lt-LT"/>
        </w:rPr>
        <w:sectPr w:rsidR="00D82965" w:rsidSect="00B61804">
          <w:footerReference w:type="default" r:id="rId13"/>
          <w:pgSz w:w="11906" w:h="16838"/>
          <w:pgMar w:top="1418" w:right="567" w:bottom="1134" w:left="1560" w:header="567" w:footer="567" w:gutter="0"/>
          <w:pgNumType w:start="0"/>
          <w:cols w:space="1296"/>
          <w:titlePg/>
          <w:docGrid w:linePitch="360"/>
        </w:sectPr>
      </w:pPr>
      <w:r w:rsidRPr="0033152E">
        <w:rPr>
          <w:rFonts w:ascii="Times New Roman" w:eastAsia="Times New Roman" w:hAnsi="Times New Roman" w:cs="Times New Roman"/>
          <w:sz w:val="24"/>
          <w:szCs w:val="24"/>
          <w:lang w:eastAsia="lt-LT"/>
        </w:rPr>
        <w:t>I. Ražinskienė, tel. nr. (8 422) 69 047, el. p. ieva.razinskiene</w:t>
      </w:r>
      <w:r w:rsidRPr="0033152E">
        <w:rPr>
          <w:rFonts w:ascii="Times New Roman" w:eastAsia="Times New Roman" w:hAnsi="Times New Roman" w:cs="Times New Roman"/>
          <w:sz w:val="24"/>
          <w:szCs w:val="24"/>
          <w:lang w:val="en-US" w:eastAsia="lt-LT"/>
        </w:rPr>
        <w:t>@radviliskis.lt</w:t>
      </w:r>
    </w:p>
    <w:p w14:paraId="473F0F90" w14:textId="15303BB9" w:rsidR="0031214C" w:rsidRPr="006B6844" w:rsidRDefault="00D82965" w:rsidP="006B6844">
      <w:pPr>
        <w:tabs>
          <w:tab w:val="left" w:pos="720"/>
        </w:tabs>
        <w:spacing w:after="0" w:line="240" w:lineRule="auto"/>
        <w:ind w:firstLine="6521"/>
        <w:jc w:val="both"/>
        <w:rPr>
          <w:rFonts w:ascii="Times New Roman" w:eastAsia="Times New Roman" w:hAnsi="Times New Roman" w:cs="Times New Roman"/>
          <w:sz w:val="24"/>
          <w:szCs w:val="24"/>
          <w:lang w:val="en-US" w:eastAsia="lt-LT"/>
        </w:rPr>
      </w:pPr>
      <w:r>
        <w:rPr>
          <w:rFonts w:ascii="Times New Roman" w:hAnsi="Times New Roman" w:cs="Times New Roman"/>
          <w:sz w:val="24"/>
          <w:szCs w:val="24"/>
        </w:rPr>
        <w:lastRenderedPageBreak/>
        <w:t>P</w:t>
      </w:r>
      <w:r w:rsidR="0031214C" w:rsidRPr="00385575">
        <w:rPr>
          <w:rFonts w:ascii="Times New Roman" w:hAnsi="Times New Roman" w:cs="Times New Roman"/>
          <w:sz w:val="24"/>
          <w:szCs w:val="24"/>
        </w:rPr>
        <w:t>ATVIRTINTA</w:t>
      </w:r>
    </w:p>
    <w:p w14:paraId="7837F896" w14:textId="5E60B189" w:rsidR="0031214C" w:rsidRPr="00385575" w:rsidRDefault="0031214C" w:rsidP="00385575">
      <w:pPr>
        <w:spacing w:after="0" w:line="240" w:lineRule="auto"/>
        <w:ind w:left="6521"/>
        <w:rPr>
          <w:rFonts w:ascii="Times New Roman" w:hAnsi="Times New Roman" w:cs="Times New Roman"/>
          <w:sz w:val="24"/>
          <w:szCs w:val="24"/>
        </w:rPr>
      </w:pPr>
      <w:r w:rsidRPr="00385575">
        <w:rPr>
          <w:rFonts w:ascii="Times New Roman" w:hAnsi="Times New Roman" w:cs="Times New Roman"/>
          <w:sz w:val="24"/>
          <w:szCs w:val="24"/>
        </w:rPr>
        <w:t>Radviliškio rajono savivaldybės administracijos direktoriaus</w:t>
      </w:r>
    </w:p>
    <w:p w14:paraId="6547D9A3" w14:textId="3D2C9637" w:rsidR="0031214C" w:rsidRPr="00385575" w:rsidRDefault="0031214C" w:rsidP="00385575">
      <w:pPr>
        <w:spacing w:after="0" w:line="240" w:lineRule="auto"/>
        <w:ind w:left="6521"/>
        <w:rPr>
          <w:rFonts w:ascii="Times New Roman" w:hAnsi="Times New Roman" w:cs="Times New Roman"/>
          <w:sz w:val="24"/>
          <w:szCs w:val="24"/>
        </w:rPr>
      </w:pPr>
      <w:r w:rsidRPr="00385575">
        <w:rPr>
          <w:rFonts w:ascii="Times New Roman" w:hAnsi="Times New Roman" w:cs="Times New Roman"/>
          <w:sz w:val="24"/>
          <w:szCs w:val="24"/>
        </w:rPr>
        <w:t xml:space="preserve">2022 m. </w:t>
      </w:r>
      <w:r w:rsidR="00E841E5">
        <w:rPr>
          <w:rFonts w:ascii="Times New Roman" w:hAnsi="Times New Roman" w:cs="Times New Roman"/>
          <w:sz w:val="24"/>
          <w:szCs w:val="24"/>
        </w:rPr>
        <w:t xml:space="preserve">kovo </w:t>
      </w:r>
      <w:r w:rsidRPr="00385575">
        <w:rPr>
          <w:rFonts w:ascii="Times New Roman" w:hAnsi="Times New Roman" w:cs="Times New Roman"/>
          <w:sz w:val="24"/>
          <w:szCs w:val="24"/>
        </w:rPr>
        <w:t xml:space="preserve">    d.</w:t>
      </w:r>
    </w:p>
    <w:p w14:paraId="4ED5D36E" w14:textId="067B86F9" w:rsidR="0031214C" w:rsidRPr="00385575" w:rsidRDefault="0031214C" w:rsidP="00385575">
      <w:pPr>
        <w:spacing w:after="0" w:line="240" w:lineRule="auto"/>
        <w:ind w:left="6521"/>
        <w:rPr>
          <w:rFonts w:ascii="Times New Roman" w:hAnsi="Times New Roman" w:cs="Times New Roman"/>
          <w:sz w:val="24"/>
          <w:szCs w:val="24"/>
        </w:rPr>
      </w:pPr>
      <w:r w:rsidRPr="00385575">
        <w:rPr>
          <w:rFonts w:ascii="Times New Roman" w:hAnsi="Times New Roman" w:cs="Times New Roman"/>
          <w:sz w:val="24"/>
          <w:szCs w:val="24"/>
        </w:rPr>
        <w:t>įsakymu Nr. A-</w:t>
      </w:r>
    </w:p>
    <w:p w14:paraId="7BAB919E" w14:textId="77777777" w:rsidR="0031214C" w:rsidRPr="00385575" w:rsidRDefault="0031214C" w:rsidP="00385575">
      <w:pPr>
        <w:spacing w:after="0" w:line="240" w:lineRule="auto"/>
        <w:rPr>
          <w:rFonts w:ascii="Times New Roman" w:hAnsi="Times New Roman" w:cs="Times New Roman"/>
          <w:b/>
          <w:bCs/>
          <w:sz w:val="24"/>
          <w:szCs w:val="24"/>
        </w:rPr>
      </w:pPr>
    </w:p>
    <w:p w14:paraId="56ED0E94" w14:textId="77777777" w:rsidR="00385575" w:rsidRDefault="00003AFF" w:rsidP="00385575">
      <w:pPr>
        <w:spacing w:after="0" w:line="240" w:lineRule="auto"/>
        <w:jc w:val="center"/>
        <w:rPr>
          <w:rFonts w:ascii="Times New Roman" w:hAnsi="Times New Roman" w:cs="Times New Roman"/>
          <w:b/>
          <w:bCs/>
          <w:sz w:val="24"/>
          <w:szCs w:val="24"/>
        </w:rPr>
      </w:pPr>
      <w:r w:rsidRPr="00385575">
        <w:rPr>
          <w:rFonts w:ascii="Times New Roman" w:hAnsi="Times New Roman" w:cs="Times New Roman"/>
          <w:b/>
          <w:bCs/>
          <w:sz w:val="24"/>
          <w:szCs w:val="24"/>
        </w:rPr>
        <w:t>RADVILIŠKIO RAJONO SAVIVALDYBĖS</w:t>
      </w:r>
    </w:p>
    <w:p w14:paraId="0A93FCCA" w14:textId="602C8BAB" w:rsidR="00AD1717" w:rsidRDefault="00003AFF" w:rsidP="00385575">
      <w:pPr>
        <w:spacing w:after="0" w:line="240" w:lineRule="auto"/>
        <w:jc w:val="center"/>
        <w:rPr>
          <w:rFonts w:ascii="Times New Roman" w:hAnsi="Times New Roman" w:cs="Times New Roman"/>
          <w:b/>
          <w:bCs/>
          <w:sz w:val="24"/>
          <w:szCs w:val="24"/>
        </w:rPr>
      </w:pPr>
      <w:r w:rsidRPr="00385575">
        <w:rPr>
          <w:rFonts w:ascii="Times New Roman" w:hAnsi="Times New Roman" w:cs="Times New Roman"/>
          <w:b/>
          <w:bCs/>
          <w:sz w:val="24"/>
          <w:szCs w:val="24"/>
        </w:rPr>
        <w:t>2021 M.</w:t>
      </w:r>
      <w:r w:rsidR="00385575">
        <w:rPr>
          <w:rFonts w:ascii="Times New Roman" w:hAnsi="Times New Roman" w:cs="Times New Roman"/>
          <w:b/>
          <w:bCs/>
          <w:sz w:val="24"/>
          <w:szCs w:val="24"/>
        </w:rPr>
        <w:t xml:space="preserve"> </w:t>
      </w:r>
      <w:r w:rsidRPr="00385575">
        <w:rPr>
          <w:rFonts w:ascii="Times New Roman" w:hAnsi="Times New Roman" w:cs="Times New Roman"/>
          <w:b/>
          <w:bCs/>
          <w:sz w:val="24"/>
          <w:szCs w:val="24"/>
        </w:rPr>
        <w:t>ŠVIETIMO PAŽANGOS ATASKAITA</w:t>
      </w:r>
    </w:p>
    <w:p w14:paraId="4676C022" w14:textId="77777777" w:rsidR="00385575" w:rsidRPr="00385575" w:rsidRDefault="00385575" w:rsidP="00385575">
      <w:pPr>
        <w:spacing w:after="0" w:line="240" w:lineRule="auto"/>
        <w:jc w:val="center"/>
        <w:rPr>
          <w:rFonts w:ascii="Times New Roman" w:hAnsi="Times New Roman" w:cs="Times New Roman"/>
          <w:b/>
          <w:bCs/>
          <w:sz w:val="24"/>
          <w:szCs w:val="24"/>
        </w:rPr>
      </w:pPr>
    </w:p>
    <w:p w14:paraId="6ABAFD71" w14:textId="2CCA38ED" w:rsidR="00944752" w:rsidRPr="00385575" w:rsidRDefault="00944752" w:rsidP="008D2CF6">
      <w:pPr>
        <w:spacing w:after="0" w:line="240" w:lineRule="auto"/>
        <w:ind w:firstLine="851"/>
        <w:jc w:val="both"/>
        <w:rPr>
          <w:rFonts w:ascii="Times New Roman" w:hAnsi="Times New Roman" w:cs="Times New Roman"/>
          <w:sz w:val="24"/>
          <w:szCs w:val="24"/>
        </w:rPr>
      </w:pPr>
      <w:r w:rsidRPr="00385575">
        <w:rPr>
          <w:rFonts w:ascii="Times New Roman" w:hAnsi="Times New Roman" w:cs="Times New Roman"/>
          <w:sz w:val="24"/>
          <w:szCs w:val="24"/>
        </w:rPr>
        <w:t xml:space="preserve">1. </w:t>
      </w:r>
      <w:r w:rsidR="00AD1717" w:rsidRPr="00385575">
        <w:rPr>
          <w:rFonts w:ascii="Times New Roman" w:hAnsi="Times New Roman" w:cs="Times New Roman"/>
          <w:sz w:val="24"/>
          <w:szCs w:val="24"/>
        </w:rPr>
        <w:t>Radviliškio rajono savivaldybės</w:t>
      </w:r>
      <w:r w:rsidR="00FB1AFA" w:rsidRPr="00385575">
        <w:rPr>
          <w:rFonts w:ascii="Times New Roman" w:hAnsi="Times New Roman" w:cs="Times New Roman"/>
          <w:sz w:val="24"/>
          <w:szCs w:val="24"/>
        </w:rPr>
        <w:t xml:space="preserve"> administracijos</w:t>
      </w:r>
      <w:r w:rsidR="00AD1717" w:rsidRPr="00385575">
        <w:rPr>
          <w:rFonts w:ascii="Times New Roman" w:hAnsi="Times New Roman" w:cs="Times New Roman"/>
          <w:sz w:val="24"/>
          <w:szCs w:val="24"/>
        </w:rPr>
        <w:t xml:space="preserve"> </w:t>
      </w:r>
      <w:r w:rsidR="00D41685" w:rsidRPr="00385575">
        <w:rPr>
          <w:rFonts w:ascii="Times New Roman" w:hAnsi="Times New Roman" w:cs="Times New Roman"/>
          <w:sz w:val="24"/>
          <w:szCs w:val="24"/>
        </w:rPr>
        <w:t>Švietimo ir sporto skyrius, organizuodamas savo veiklą</w:t>
      </w:r>
      <w:r w:rsidR="00BB7C6E">
        <w:rPr>
          <w:rFonts w:ascii="Times New Roman" w:hAnsi="Times New Roman" w:cs="Times New Roman"/>
          <w:sz w:val="24"/>
          <w:szCs w:val="24"/>
        </w:rPr>
        <w:t>,</w:t>
      </w:r>
      <w:r w:rsidR="00D41685" w:rsidRPr="00385575">
        <w:rPr>
          <w:rFonts w:ascii="Times New Roman" w:hAnsi="Times New Roman" w:cs="Times New Roman"/>
          <w:sz w:val="24"/>
          <w:szCs w:val="24"/>
        </w:rPr>
        <w:t xml:space="preserve"> vadovavosi šiais Radviliškio</w:t>
      </w:r>
      <w:r w:rsidRPr="00385575">
        <w:rPr>
          <w:rFonts w:ascii="Times New Roman" w:hAnsi="Times New Roman" w:cs="Times New Roman"/>
          <w:sz w:val="24"/>
          <w:szCs w:val="24"/>
        </w:rPr>
        <w:t xml:space="preserve"> rajono savivaldybės strateginiuose dokumentuose nustatytais tikslais:</w:t>
      </w:r>
    </w:p>
    <w:p w14:paraId="2B93F27B" w14:textId="0CC8587D" w:rsidR="00944752" w:rsidRPr="00385575" w:rsidRDefault="00944752" w:rsidP="008D2CF6">
      <w:pPr>
        <w:spacing w:after="0" w:line="240" w:lineRule="auto"/>
        <w:ind w:firstLine="851"/>
        <w:jc w:val="both"/>
        <w:rPr>
          <w:rFonts w:ascii="Times New Roman" w:hAnsi="Times New Roman" w:cs="Times New Roman"/>
          <w:sz w:val="24"/>
          <w:szCs w:val="24"/>
        </w:rPr>
      </w:pPr>
      <w:r w:rsidRPr="00385575">
        <w:rPr>
          <w:rFonts w:ascii="Times New Roman" w:hAnsi="Times New Roman" w:cs="Times New Roman"/>
          <w:sz w:val="24"/>
          <w:szCs w:val="24"/>
        </w:rPr>
        <w:t xml:space="preserve">1.1. Radviliškio rajono savivaldybės 2021–2030 m. strateginio plėtros plano </w:t>
      </w:r>
      <w:r w:rsidR="00592454" w:rsidRPr="00385575">
        <w:rPr>
          <w:rFonts w:ascii="Times New Roman" w:hAnsi="Times New Roman" w:cs="Times New Roman"/>
          <w:sz w:val="24"/>
          <w:szCs w:val="24"/>
        </w:rPr>
        <w:t xml:space="preserve">2 prioriteto: Socialiai atsakinga, išsilavinusi, sveika ir saugi visuomenė, </w:t>
      </w:r>
      <w:r w:rsidRPr="00385575">
        <w:rPr>
          <w:rFonts w:ascii="Times New Roman" w:hAnsi="Times New Roman" w:cs="Times New Roman"/>
          <w:sz w:val="24"/>
          <w:szCs w:val="24"/>
        </w:rPr>
        <w:t>2.2 tikslu – Galimybės mokytis užtikrinimas;</w:t>
      </w:r>
    </w:p>
    <w:p w14:paraId="1E0F9A86" w14:textId="578BF50E" w:rsidR="00944752" w:rsidRPr="00385575" w:rsidRDefault="00944752" w:rsidP="008D2CF6">
      <w:pPr>
        <w:spacing w:after="0" w:line="240" w:lineRule="auto"/>
        <w:ind w:firstLine="851"/>
        <w:jc w:val="both"/>
        <w:rPr>
          <w:rFonts w:ascii="Times New Roman" w:hAnsi="Times New Roman" w:cs="Times New Roman"/>
          <w:sz w:val="24"/>
          <w:szCs w:val="24"/>
        </w:rPr>
      </w:pPr>
      <w:r w:rsidRPr="00385575">
        <w:rPr>
          <w:rFonts w:ascii="Times New Roman" w:hAnsi="Times New Roman" w:cs="Times New Roman"/>
          <w:sz w:val="24"/>
          <w:szCs w:val="24"/>
        </w:rPr>
        <w:t xml:space="preserve">1.2. Radviliškio rajono savivaldybės 2021–2023 metų strateginio veiklos plano </w:t>
      </w:r>
      <w:r w:rsidR="00592454" w:rsidRPr="00385575">
        <w:rPr>
          <w:rFonts w:ascii="Times New Roman" w:hAnsi="Times New Roman" w:cs="Times New Roman"/>
          <w:sz w:val="24"/>
          <w:szCs w:val="24"/>
        </w:rPr>
        <w:t xml:space="preserve">02 </w:t>
      </w:r>
      <w:r w:rsidRPr="00385575">
        <w:rPr>
          <w:rFonts w:ascii="Times New Roman" w:hAnsi="Times New Roman" w:cs="Times New Roman"/>
          <w:sz w:val="24"/>
          <w:szCs w:val="24"/>
        </w:rPr>
        <w:t>Švietimo paslaugų prieinamumo ir kokybės užtikrinimo</w:t>
      </w:r>
      <w:r w:rsidR="00592454" w:rsidRPr="00385575">
        <w:rPr>
          <w:rFonts w:ascii="Times New Roman" w:hAnsi="Times New Roman" w:cs="Times New Roman"/>
          <w:sz w:val="24"/>
          <w:szCs w:val="24"/>
        </w:rPr>
        <w:t xml:space="preserve"> programos tikslu</w:t>
      </w:r>
      <w:r w:rsidRPr="00385575">
        <w:rPr>
          <w:rFonts w:ascii="Times New Roman" w:hAnsi="Times New Roman" w:cs="Times New Roman"/>
          <w:sz w:val="24"/>
          <w:szCs w:val="24"/>
        </w:rPr>
        <w:t xml:space="preserve"> užtikrinti sklandų ugdymo procesą rajono savivaldybės ugdymo įstaigose;</w:t>
      </w:r>
    </w:p>
    <w:p w14:paraId="74F88FA6" w14:textId="7B7F83CB" w:rsidR="00F841D6" w:rsidRPr="00385575" w:rsidRDefault="00944752" w:rsidP="008D2CF6">
      <w:pPr>
        <w:spacing w:after="0" w:line="240" w:lineRule="auto"/>
        <w:ind w:firstLine="851"/>
        <w:jc w:val="both"/>
        <w:rPr>
          <w:rFonts w:ascii="Times New Roman" w:hAnsi="Times New Roman" w:cs="Times New Roman"/>
          <w:sz w:val="24"/>
          <w:szCs w:val="24"/>
        </w:rPr>
      </w:pPr>
      <w:r w:rsidRPr="00385575">
        <w:rPr>
          <w:rFonts w:ascii="Times New Roman" w:hAnsi="Times New Roman" w:cs="Times New Roman"/>
          <w:sz w:val="24"/>
          <w:szCs w:val="24"/>
        </w:rPr>
        <w:t xml:space="preserve">1.3. </w:t>
      </w:r>
      <w:r w:rsidR="00F841D6" w:rsidRPr="00385575">
        <w:rPr>
          <w:rFonts w:ascii="Times New Roman" w:hAnsi="Times New Roman" w:cs="Times New Roman"/>
          <w:sz w:val="24"/>
          <w:szCs w:val="24"/>
        </w:rPr>
        <w:t>Radviliškio rajono savivaldybės administracijos Švietimo, kultūros ir sporto skyriaus 2021 m. veiklos plano tikslu</w:t>
      </w:r>
      <w:r w:rsidR="00BB7C6E">
        <w:rPr>
          <w:rFonts w:ascii="Times New Roman" w:hAnsi="Times New Roman" w:cs="Times New Roman"/>
          <w:sz w:val="24"/>
          <w:szCs w:val="24"/>
        </w:rPr>
        <w:t xml:space="preserve"> –</w:t>
      </w:r>
      <w:r w:rsidR="00F841D6" w:rsidRPr="00385575">
        <w:rPr>
          <w:rFonts w:ascii="Times New Roman" w:hAnsi="Times New Roman" w:cs="Times New Roman"/>
          <w:sz w:val="24"/>
          <w:szCs w:val="24"/>
        </w:rPr>
        <w:t xml:space="preserve"> Užtikrinti paveikų ir kokybišką švietimo įstaigų veiklos organizavimą, sudarant galimybes kiekvienam ugdytiniui pasiekti kuo geresnių ugdymosi rezultatų.</w:t>
      </w:r>
    </w:p>
    <w:p w14:paraId="78303B51" w14:textId="6385F313" w:rsidR="00F841D6" w:rsidRPr="00385575" w:rsidRDefault="00D41685" w:rsidP="008D2CF6">
      <w:pPr>
        <w:spacing w:after="0" w:line="240" w:lineRule="auto"/>
        <w:ind w:firstLine="851"/>
        <w:jc w:val="both"/>
        <w:rPr>
          <w:rFonts w:ascii="Times New Roman" w:hAnsi="Times New Roman" w:cs="Times New Roman"/>
          <w:sz w:val="24"/>
          <w:szCs w:val="24"/>
        </w:rPr>
      </w:pPr>
      <w:r w:rsidRPr="00385575">
        <w:rPr>
          <w:rFonts w:ascii="Times New Roman" w:hAnsi="Times New Roman" w:cs="Times New Roman"/>
          <w:sz w:val="24"/>
          <w:szCs w:val="24"/>
        </w:rPr>
        <w:t xml:space="preserve">2. Radviliškio rajono savivaldybės </w:t>
      </w:r>
      <w:r w:rsidR="00FB1AFA" w:rsidRPr="00385575">
        <w:rPr>
          <w:rFonts w:ascii="Times New Roman" w:hAnsi="Times New Roman" w:cs="Times New Roman"/>
          <w:sz w:val="24"/>
          <w:szCs w:val="24"/>
        </w:rPr>
        <w:t xml:space="preserve">(toliau – Savivaldybės) </w:t>
      </w:r>
      <w:r w:rsidRPr="00385575">
        <w:rPr>
          <w:rFonts w:ascii="Times New Roman" w:hAnsi="Times New Roman" w:cs="Times New Roman"/>
          <w:sz w:val="24"/>
          <w:szCs w:val="24"/>
        </w:rPr>
        <w:t xml:space="preserve">švietimo pažangos ataskaita parengta vadovaujantis </w:t>
      </w:r>
      <w:bookmarkStart w:id="2" w:name="_Hlk92116536"/>
      <w:r w:rsidRPr="00385575">
        <w:rPr>
          <w:rFonts w:ascii="Times New Roman" w:hAnsi="Times New Roman" w:cs="Times New Roman"/>
          <w:sz w:val="24"/>
          <w:szCs w:val="24"/>
        </w:rPr>
        <w:t>Radviliškio rajono savivaldybės administracijos direktoriaus 2021 m. lapkričio 9 d. įsakymu Nr. A-1124– (8.2) „Dėl Radviliškio rajono savivaldybės administracijos direktoriaus 2020 m. lapkričio 4 d. įsakymu Nr. A-1341-(8.2) „Dėl Radviliškio rajono savivaldybės švietimo stebėsenos tvarkos aprašo ir švietimo stebėsenos rodiklių patvirtinimo“ patvirtintų Radviliškio rajono švietimo stebėsenos rodiklių pakeitimo“</w:t>
      </w:r>
      <w:bookmarkEnd w:id="2"/>
      <w:r w:rsidRPr="00385575">
        <w:rPr>
          <w:rFonts w:ascii="Times New Roman" w:hAnsi="Times New Roman" w:cs="Times New Roman"/>
          <w:sz w:val="24"/>
          <w:szCs w:val="24"/>
        </w:rPr>
        <w:t xml:space="preserve"> patvirtintais Radviliškio rajono švietimo stebėsenos rodikliais</w:t>
      </w:r>
      <w:r w:rsidR="00592454" w:rsidRPr="00385575">
        <w:rPr>
          <w:rFonts w:ascii="Times New Roman" w:hAnsi="Times New Roman" w:cs="Times New Roman"/>
          <w:sz w:val="24"/>
          <w:szCs w:val="24"/>
        </w:rPr>
        <w:t>,</w:t>
      </w:r>
      <w:r w:rsidRPr="00385575">
        <w:rPr>
          <w:rFonts w:ascii="Times New Roman" w:hAnsi="Times New Roman" w:cs="Times New Roman"/>
          <w:sz w:val="24"/>
          <w:szCs w:val="24"/>
        </w:rPr>
        <w:t xml:space="preserve"> </w:t>
      </w:r>
      <w:r w:rsidR="00267D22" w:rsidRPr="00385575">
        <w:rPr>
          <w:rFonts w:ascii="Times New Roman" w:hAnsi="Times New Roman" w:cs="Times New Roman"/>
          <w:sz w:val="24"/>
          <w:szCs w:val="24"/>
        </w:rPr>
        <w:t>Lietuvos Respublikos švietimo, mokslo ir sporto ministro 2021 m. gruodžio 27 d. įsakymu Nr. V-2308 „Dėl būtinųjų savivaldybių ir mokyklų, vykdančių bendrojo ugdymo programas, švietimo stebėsenos rodiklių patvirtinimo“ patvirtintais Būtinaisiais savivaldybių švietimo stebėsenos rodikliais“</w:t>
      </w:r>
      <w:r w:rsidR="00592454" w:rsidRPr="00385575">
        <w:rPr>
          <w:rFonts w:ascii="Times New Roman" w:hAnsi="Times New Roman" w:cs="Times New Roman"/>
          <w:sz w:val="24"/>
          <w:szCs w:val="24"/>
        </w:rPr>
        <w:t xml:space="preserve"> ir </w:t>
      </w:r>
      <w:r w:rsidR="00CD5458" w:rsidRPr="00385575">
        <w:rPr>
          <w:rFonts w:ascii="Times New Roman" w:hAnsi="Times New Roman" w:cs="Times New Roman"/>
          <w:sz w:val="24"/>
          <w:szCs w:val="24"/>
        </w:rPr>
        <w:t>Lietuvos Respublikos švietimo, mokslo ir sporto ministro 2022 m. sausio 13 d. įsakymu Nr. V-72 „Dėl tikslo savivaldybėms nustatymo ir jo pasiekimo vertinimo kriterijų patvirtinimo“ patvirtintais Tikslo, pagal kurį numatyta racionaliau panaudoti turimus išteklius, užtikrinti savivaldybių mokyklų ugdymo kokybę, įtrauktį ir prieinamumą, pasiekimo vertinimo kriterijais.</w:t>
      </w:r>
    </w:p>
    <w:p w14:paraId="63209D05" w14:textId="64C85C2E" w:rsidR="00267D22" w:rsidRPr="00385575" w:rsidRDefault="00393ABC" w:rsidP="008D2CF6">
      <w:pPr>
        <w:spacing w:after="0" w:line="240" w:lineRule="auto"/>
        <w:ind w:firstLine="851"/>
        <w:jc w:val="both"/>
        <w:rPr>
          <w:rFonts w:ascii="Times New Roman" w:hAnsi="Times New Roman" w:cs="Times New Roman"/>
          <w:sz w:val="24"/>
          <w:szCs w:val="24"/>
        </w:rPr>
      </w:pPr>
      <w:r w:rsidRPr="00385575">
        <w:rPr>
          <w:rFonts w:ascii="Times New Roman" w:hAnsi="Times New Roman" w:cs="Times New Roman"/>
          <w:sz w:val="24"/>
          <w:szCs w:val="24"/>
        </w:rPr>
        <w:t>3. P</w:t>
      </w:r>
      <w:r w:rsidR="008D3C49" w:rsidRPr="00385575">
        <w:rPr>
          <w:rFonts w:ascii="Times New Roman" w:hAnsi="Times New Roman" w:cs="Times New Roman"/>
          <w:sz w:val="24"/>
          <w:szCs w:val="24"/>
        </w:rPr>
        <w:t>rocesai:</w:t>
      </w:r>
    </w:p>
    <w:p w14:paraId="294EB026" w14:textId="7DD1021E" w:rsidR="008D3C49" w:rsidRPr="00B61804" w:rsidRDefault="008D3C49" w:rsidP="008D2CF6">
      <w:pPr>
        <w:spacing w:after="0" w:line="240" w:lineRule="auto"/>
        <w:ind w:firstLine="851"/>
        <w:jc w:val="both"/>
        <w:rPr>
          <w:rFonts w:ascii="Times New Roman" w:hAnsi="Times New Roman" w:cs="Times New Roman"/>
          <w:b/>
          <w:bCs/>
          <w:sz w:val="24"/>
          <w:szCs w:val="24"/>
        </w:rPr>
      </w:pPr>
      <w:r w:rsidRPr="00385575">
        <w:rPr>
          <w:rFonts w:ascii="Times New Roman" w:hAnsi="Times New Roman" w:cs="Times New Roman"/>
          <w:b/>
          <w:bCs/>
          <w:sz w:val="24"/>
          <w:szCs w:val="24"/>
        </w:rPr>
        <w:t>3.1. Švietimo įstaigų tinklo pertvarkos pokytis</w:t>
      </w:r>
      <w:r w:rsidR="008823BA" w:rsidRPr="00385575">
        <w:rPr>
          <w:rFonts w:ascii="Times New Roman" w:hAnsi="Times New Roman" w:cs="Times New Roman"/>
          <w:b/>
          <w:bCs/>
          <w:sz w:val="24"/>
          <w:szCs w:val="24"/>
        </w:rPr>
        <w:t xml:space="preserve"> </w:t>
      </w:r>
    </w:p>
    <w:p w14:paraId="0D74C1A0" w14:textId="77777777" w:rsidR="003A2E9C" w:rsidRPr="00385575" w:rsidRDefault="003A2E9C" w:rsidP="008D2CF6">
      <w:pPr>
        <w:spacing w:after="0" w:line="240" w:lineRule="auto"/>
        <w:ind w:firstLine="851"/>
        <w:jc w:val="both"/>
        <w:rPr>
          <w:rFonts w:ascii="Times New Roman" w:hAnsi="Times New Roman" w:cs="Times New Roman"/>
          <w:sz w:val="24"/>
          <w:szCs w:val="24"/>
        </w:rPr>
      </w:pPr>
      <w:r w:rsidRPr="00385575">
        <w:rPr>
          <w:rFonts w:ascii="Times New Roman" w:eastAsia="Times New Roman" w:hAnsi="Times New Roman" w:cs="Times New Roman"/>
          <w:color w:val="000000"/>
          <w:sz w:val="24"/>
          <w:szCs w:val="24"/>
          <w:lang w:eastAsia="lt-LT"/>
        </w:rPr>
        <w:t xml:space="preserve">Švietimo ir sporto skyrius, atsižvelgdamas į mažėjantį mokinių skaičių Savivaldybės mokyklose, ypač kaimo vietovėse, mokykloms skiriamas ugdymo ir ūkio lėšas, ugdymo rezultatus, kasmet analizuoja ir vertina Savivaldybės švietimo būklę ir, esant būtinybei, teikia siūlymus Radviliškio rajono savivaldybės tarybai dėl bendrojo ugdymo mokyklų tinklo pokyčių. </w:t>
      </w:r>
      <w:r w:rsidRPr="00385575">
        <w:rPr>
          <w:rFonts w:ascii="Times New Roman" w:hAnsi="Times New Roman" w:cs="Times New Roman"/>
          <w:sz w:val="24"/>
          <w:szCs w:val="24"/>
          <w:lang w:eastAsia="lt-LT"/>
        </w:rPr>
        <w:t>2019–2021 m. laikotarpiu dėl mokinių skaičiaus mažėjimo buvo tvarkomas bendrojo ugdymo mokyklų tinklas, įgyvendinti šie Savivaldybės bendrojo ugdymo mokyklų tinklo pokyčiai:</w:t>
      </w:r>
      <w:r w:rsidRPr="00385575">
        <w:rPr>
          <w:rFonts w:ascii="Times New Roman" w:hAnsi="Times New Roman" w:cs="Times New Roman"/>
          <w:sz w:val="24"/>
          <w:szCs w:val="24"/>
        </w:rPr>
        <w:t xml:space="preserve"> </w:t>
      </w:r>
    </w:p>
    <w:p w14:paraId="5334D10B" w14:textId="77777777" w:rsidR="003A2E9C" w:rsidRPr="00385575" w:rsidRDefault="003A2E9C" w:rsidP="008D2CF6">
      <w:pPr>
        <w:pStyle w:val="Sraopastraipa"/>
        <w:numPr>
          <w:ilvl w:val="0"/>
          <w:numId w:val="2"/>
        </w:numPr>
        <w:tabs>
          <w:tab w:val="left" w:pos="426"/>
        </w:tabs>
        <w:spacing w:after="0" w:line="240" w:lineRule="auto"/>
        <w:ind w:left="0" w:firstLine="851"/>
        <w:jc w:val="both"/>
        <w:rPr>
          <w:rFonts w:ascii="Times New Roman" w:hAnsi="Times New Roman" w:cs="Times New Roman"/>
          <w:sz w:val="24"/>
          <w:szCs w:val="24"/>
        </w:rPr>
      </w:pPr>
      <w:r w:rsidRPr="00385575">
        <w:rPr>
          <w:rFonts w:ascii="Times New Roman" w:hAnsi="Times New Roman" w:cs="Times New Roman"/>
          <w:sz w:val="24"/>
          <w:szCs w:val="24"/>
        </w:rPr>
        <w:t>2020 m. įvykdytas Pakalniškių pagrindinės mokyklos reorganizavimas jungimo būdu, prijungiant prie Šeduvos gimnazijos (mokykla tapo Šeduvos gimnazijos Pakalniškių skyriumi);</w:t>
      </w:r>
    </w:p>
    <w:p w14:paraId="2C447C7F" w14:textId="77777777" w:rsidR="003A2E9C" w:rsidRPr="00385575" w:rsidRDefault="003A2E9C" w:rsidP="008D2CF6">
      <w:pPr>
        <w:pStyle w:val="Sraopastraipa"/>
        <w:numPr>
          <w:ilvl w:val="0"/>
          <w:numId w:val="2"/>
        </w:numPr>
        <w:tabs>
          <w:tab w:val="left" w:pos="426"/>
        </w:tabs>
        <w:spacing w:after="0" w:line="240" w:lineRule="auto"/>
        <w:ind w:left="0" w:firstLine="851"/>
        <w:jc w:val="both"/>
        <w:rPr>
          <w:rFonts w:ascii="Times New Roman" w:eastAsia="Times New Roman" w:hAnsi="Times New Roman" w:cs="Times New Roman"/>
          <w:sz w:val="24"/>
          <w:szCs w:val="24"/>
          <w:lang w:eastAsia="lt-LT"/>
        </w:rPr>
      </w:pPr>
      <w:r w:rsidRPr="00385575">
        <w:rPr>
          <w:rFonts w:ascii="Times New Roman" w:hAnsi="Times New Roman" w:cs="Times New Roman"/>
          <w:sz w:val="24"/>
          <w:szCs w:val="24"/>
        </w:rPr>
        <w:t xml:space="preserve">2021 m. likviduoti 2 gimnazijų skyriai: Šeduvos gimnazijos Pakalniškių skyrius ir Šiaulėnų Marcelino Šikšnio gimnazijos </w:t>
      </w:r>
      <w:r w:rsidRPr="00385575">
        <w:rPr>
          <w:rFonts w:ascii="Times New Roman" w:eastAsia="Times New Roman" w:hAnsi="Times New Roman" w:cs="Times New Roman"/>
          <w:sz w:val="24"/>
          <w:szCs w:val="24"/>
          <w:lang w:eastAsia="lt-LT"/>
        </w:rPr>
        <w:t>Šaukoto</w:t>
      </w:r>
      <w:r w:rsidRPr="00385575">
        <w:rPr>
          <w:rFonts w:ascii="Times New Roman" w:hAnsi="Times New Roman" w:cs="Times New Roman"/>
          <w:sz w:val="24"/>
          <w:szCs w:val="24"/>
        </w:rPr>
        <w:t xml:space="preserve"> </w:t>
      </w:r>
      <w:r w:rsidRPr="00385575">
        <w:rPr>
          <w:rFonts w:ascii="Times New Roman" w:eastAsia="Times New Roman" w:hAnsi="Times New Roman" w:cs="Times New Roman"/>
          <w:sz w:val="24"/>
          <w:szCs w:val="24"/>
          <w:lang w:eastAsia="lt-LT"/>
        </w:rPr>
        <w:t xml:space="preserve">ikimokyklinio, pradinio ir pagrindinio ugdymo skyrius. </w:t>
      </w:r>
    </w:p>
    <w:p w14:paraId="050E720D" w14:textId="77777777" w:rsidR="003A2E9C" w:rsidRPr="001613BB" w:rsidRDefault="003A2E9C" w:rsidP="008D2CF6">
      <w:pPr>
        <w:tabs>
          <w:tab w:val="left" w:pos="9639"/>
          <w:tab w:val="left" w:pos="10800"/>
        </w:tabs>
        <w:spacing w:after="0" w:line="240" w:lineRule="auto"/>
        <w:ind w:firstLine="851"/>
        <w:jc w:val="right"/>
        <w:outlineLvl w:val="0"/>
        <w:rPr>
          <w:rFonts w:ascii="Times New Roman" w:eastAsia="Times New Roman" w:hAnsi="Times New Roman" w:cs="Times New Roman"/>
          <w:bCs/>
          <w:i/>
          <w:iCs/>
          <w:lang w:eastAsia="lt-LT"/>
        </w:rPr>
      </w:pPr>
      <w:r w:rsidRPr="001613BB">
        <w:rPr>
          <w:rFonts w:ascii="Times New Roman" w:eastAsia="Times New Roman" w:hAnsi="Times New Roman" w:cs="Times New Roman"/>
          <w:bCs/>
          <w:i/>
          <w:iCs/>
          <w:lang w:eastAsia="lt-LT"/>
        </w:rPr>
        <w:t>1 lentelė</w:t>
      </w:r>
    </w:p>
    <w:p w14:paraId="4B0B1787" w14:textId="39A65D4E" w:rsidR="003A2E9C" w:rsidRDefault="003A2E9C" w:rsidP="002A0BDA">
      <w:pPr>
        <w:tabs>
          <w:tab w:val="left" w:pos="9639"/>
          <w:tab w:val="left" w:pos="10800"/>
        </w:tabs>
        <w:spacing w:after="0" w:line="240" w:lineRule="auto"/>
        <w:ind w:firstLine="851"/>
        <w:jc w:val="center"/>
        <w:outlineLvl w:val="0"/>
        <w:rPr>
          <w:rFonts w:ascii="Times New Roman" w:eastAsia="Times New Roman" w:hAnsi="Times New Roman" w:cs="Times New Roman"/>
          <w:b/>
          <w:sz w:val="24"/>
          <w:szCs w:val="24"/>
          <w:lang w:eastAsia="lt-LT"/>
        </w:rPr>
      </w:pPr>
      <w:r w:rsidRPr="00385575">
        <w:rPr>
          <w:rFonts w:ascii="Times New Roman" w:eastAsia="Times New Roman" w:hAnsi="Times New Roman" w:cs="Times New Roman"/>
          <w:b/>
          <w:sz w:val="24"/>
          <w:szCs w:val="24"/>
          <w:lang w:eastAsia="lt-LT"/>
        </w:rPr>
        <w:t>Savivaldybės Mokyklų skaičiaus pokytis 2019–2021 m.</w:t>
      </w:r>
    </w:p>
    <w:p w14:paraId="3E5643E4" w14:textId="77777777" w:rsidR="002A0BDA" w:rsidRPr="00385575" w:rsidRDefault="002A0BDA" w:rsidP="002A0BDA">
      <w:pPr>
        <w:tabs>
          <w:tab w:val="left" w:pos="9639"/>
          <w:tab w:val="left" w:pos="10800"/>
        </w:tabs>
        <w:spacing w:after="0" w:line="240" w:lineRule="auto"/>
        <w:ind w:firstLine="851"/>
        <w:jc w:val="center"/>
        <w:outlineLvl w:val="0"/>
        <w:rPr>
          <w:rFonts w:ascii="Times New Roman" w:eastAsia="Times New Roman" w:hAnsi="Times New Roman" w:cs="Times New Roman"/>
          <w:b/>
          <w:sz w:val="24"/>
          <w:szCs w:val="24"/>
          <w:lang w:eastAsia="lt-LT"/>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1106"/>
        <w:gridCol w:w="1164"/>
        <w:gridCol w:w="1244"/>
        <w:gridCol w:w="1244"/>
        <w:gridCol w:w="12"/>
      </w:tblGrid>
      <w:tr w:rsidR="003A2E9C" w:rsidRPr="00385575" w14:paraId="252562C2" w14:textId="77777777" w:rsidTr="002E286C">
        <w:trPr>
          <w:gridAfter w:val="1"/>
          <w:wAfter w:w="12" w:type="dxa"/>
          <w:trHeight w:val="355"/>
          <w:jc w:val="center"/>
        </w:trPr>
        <w:tc>
          <w:tcPr>
            <w:tcW w:w="4835" w:type="dxa"/>
            <w:vMerge w:val="restart"/>
            <w:shd w:val="clear" w:color="auto" w:fill="auto"/>
          </w:tcPr>
          <w:p w14:paraId="03927E92" w14:textId="77777777" w:rsidR="003A2E9C" w:rsidRPr="00385575" w:rsidRDefault="003A2E9C" w:rsidP="008D2CF6">
            <w:pPr>
              <w:tabs>
                <w:tab w:val="left" w:pos="9639"/>
              </w:tabs>
              <w:spacing w:after="0" w:line="240" w:lineRule="auto"/>
              <w:ind w:firstLine="22"/>
              <w:jc w:val="center"/>
              <w:rPr>
                <w:rFonts w:ascii="Times New Roman" w:eastAsia="Times New Roman" w:hAnsi="Times New Roman" w:cs="Times New Roman"/>
                <w:b/>
                <w:sz w:val="24"/>
                <w:szCs w:val="24"/>
              </w:rPr>
            </w:pPr>
            <w:r w:rsidRPr="00385575">
              <w:rPr>
                <w:rFonts w:ascii="Times New Roman" w:eastAsia="Times New Roman" w:hAnsi="Times New Roman" w:cs="Times New Roman"/>
                <w:b/>
                <w:sz w:val="24"/>
                <w:szCs w:val="24"/>
              </w:rPr>
              <w:t>Mokyklų tipai/grupės</w:t>
            </w:r>
          </w:p>
        </w:tc>
        <w:tc>
          <w:tcPr>
            <w:tcW w:w="3514" w:type="dxa"/>
            <w:gridSpan w:val="3"/>
          </w:tcPr>
          <w:p w14:paraId="260E696D" w14:textId="77777777" w:rsidR="003A2E9C" w:rsidRPr="00385575" w:rsidRDefault="003A2E9C" w:rsidP="008D2CF6">
            <w:pPr>
              <w:tabs>
                <w:tab w:val="left" w:pos="9639"/>
              </w:tabs>
              <w:spacing w:after="0" w:line="240" w:lineRule="auto"/>
              <w:ind w:left="41" w:firstLine="22"/>
              <w:jc w:val="center"/>
              <w:rPr>
                <w:rFonts w:ascii="Times New Roman" w:eastAsia="Times New Roman" w:hAnsi="Times New Roman" w:cs="Times New Roman"/>
                <w:b/>
                <w:sz w:val="24"/>
                <w:szCs w:val="24"/>
              </w:rPr>
            </w:pPr>
            <w:r w:rsidRPr="00385575">
              <w:rPr>
                <w:rFonts w:ascii="Times New Roman" w:eastAsia="Times New Roman" w:hAnsi="Times New Roman" w:cs="Times New Roman"/>
                <w:b/>
                <w:sz w:val="24"/>
                <w:szCs w:val="24"/>
              </w:rPr>
              <w:t>Įstaigų skaičius</w:t>
            </w:r>
          </w:p>
        </w:tc>
        <w:tc>
          <w:tcPr>
            <w:tcW w:w="1244" w:type="dxa"/>
            <w:vMerge w:val="restart"/>
          </w:tcPr>
          <w:p w14:paraId="11EF51E4" w14:textId="77777777" w:rsidR="003A2E9C" w:rsidRPr="00385575" w:rsidRDefault="003A2E9C" w:rsidP="008D2CF6">
            <w:pPr>
              <w:tabs>
                <w:tab w:val="left" w:pos="9639"/>
              </w:tabs>
              <w:spacing w:after="0" w:line="240" w:lineRule="auto"/>
              <w:ind w:left="41" w:firstLine="22"/>
              <w:jc w:val="center"/>
              <w:rPr>
                <w:rFonts w:ascii="Times New Roman" w:eastAsia="Times New Roman" w:hAnsi="Times New Roman" w:cs="Times New Roman"/>
                <w:b/>
                <w:sz w:val="24"/>
                <w:szCs w:val="24"/>
              </w:rPr>
            </w:pPr>
            <w:r w:rsidRPr="00385575">
              <w:rPr>
                <w:rFonts w:ascii="Times New Roman" w:eastAsia="Times New Roman" w:hAnsi="Times New Roman" w:cs="Times New Roman"/>
                <w:b/>
                <w:sz w:val="24"/>
                <w:szCs w:val="24"/>
              </w:rPr>
              <w:t>Pokytis</w:t>
            </w:r>
          </w:p>
        </w:tc>
      </w:tr>
      <w:tr w:rsidR="003A2E9C" w:rsidRPr="00385575" w14:paraId="5D8BB348" w14:textId="77777777" w:rsidTr="00A93C2B">
        <w:trPr>
          <w:gridAfter w:val="1"/>
          <w:wAfter w:w="12" w:type="dxa"/>
          <w:trHeight w:val="188"/>
          <w:jc w:val="center"/>
        </w:trPr>
        <w:tc>
          <w:tcPr>
            <w:tcW w:w="4835" w:type="dxa"/>
            <w:vMerge/>
            <w:shd w:val="clear" w:color="auto" w:fill="auto"/>
          </w:tcPr>
          <w:p w14:paraId="264A7888" w14:textId="77777777" w:rsidR="003A2E9C" w:rsidRPr="00385575" w:rsidRDefault="003A2E9C" w:rsidP="008D2CF6">
            <w:pPr>
              <w:tabs>
                <w:tab w:val="left" w:pos="9639"/>
              </w:tabs>
              <w:spacing w:after="0" w:line="240" w:lineRule="auto"/>
              <w:ind w:firstLine="22"/>
              <w:jc w:val="both"/>
              <w:rPr>
                <w:rFonts w:ascii="Times New Roman" w:eastAsia="Times New Roman" w:hAnsi="Times New Roman" w:cs="Times New Roman"/>
                <w:b/>
                <w:sz w:val="24"/>
                <w:szCs w:val="24"/>
              </w:rPr>
            </w:pPr>
          </w:p>
        </w:tc>
        <w:tc>
          <w:tcPr>
            <w:tcW w:w="1106" w:type="dxa"/>
          </w:tcPr>
          <w:p w14:paraId="11FEBAE6" w14:textId="77777777" w:rsidR="003A2E9C" w:rsidRPr="00385575" w:rsidRDefault="003A2E9C" w:rsidP="008D2CF6">
            <w:pPr>
              <w:tabs>
                <w:tab w:val="left" w:pos="9639"/>
              </w:tabs>
              <w:spacing w:after="0" w:line="240" w:lineRule="auto"/>
              <w:ind w:firstLine="22"/>
              <w:jc w:val="center"/>
              <w:rPr>
                <w:rFonts w:ascii="Times New Roman" w:eastAsia="Times New Roman" w:hAnsi="Times New Roman" w:cs="Times New Roman"/>
                <w:b/>
                <w:sz w:val="24"/>
                <w:szCs w:val="24"/>
              </w:rPr>
            </w:pPr>
            <w:r w:rsidRPr="00385575">
              <w:rPr>
                <w:rFonts w:ascii="Times New Roman" w:eastAsia="Times New Roman" w:hAnsi="Times New Roman" w:cs="Times New Roman"/>
                <w:b/>
                <w:sz w:val="24"/>
                <w:szCs w:val="24"/>
              </w:rPr>
              <w:t>2019 m.</w:t>
            </w:r>
          </w:p>
        </w:tc>
        <w:tc>
          <w:tcPr>
            <w:tcW w:w="1164" w:type="dxa"/>
            <w:shd w:val="clear" w:color="auto" w:fill="auto"/>
          </w:tcPr>
          <w:p w14:paraId="7454B396" w14:textId="77777777" w:rsidR="003A2E9C" w:rsidRPr="00385575" w:rsidRDefault="003A2E9C" w:rsidP="008D2CF6">
            <w:pPr>
              <w:tabs>
                <w:tab w:val="left" w:pos="9639"/>
              </w:tabs>
              <w:spacing w:after="0" w:line="240" w:lineRule="auto"/>
              <w:ind w:firstLine="22"/>
              <w:jc w:val="center"/>
              <w:rPr>
                <w:rFonts w:ascii="Times New Roman" w:eastAsia="Times New Roman" w:hAnsi="Times New Roman" w:cs="Times New Roman"/>
                <w:b/>
                <w:sz w:val="24"/>
                <w:szCs w:val="24"/>
              </w:rPr>
            </w:pPr>
            <w:r w:rsidRPr="00385575">
              <w:rPr>
                <w:rFonts w:ascii="Times New Roman" w:eastAsia="Times New Roman" w:hAnsi="Times New Roman" w:cs="Times New Roman"/>
                <w:b/>
                <w:sz w:val="24"/>
                <w:szCs w:val="24"/>
              </w:rPr>
              <w:t>2020 m.</w:t>
            </w:r>
          </w:p>
        </w:tc>
        <w:tc>
          <w:tcPr>
            <w:tcW w:w="1244" w:type="dxa"/>
            <w:shd w:val="clear" w:color="auto" w:fill="auto"/>
          </w:tcPr>
          <w:p w14:paraId="707A7DDF" w14:textId="77777777" w:rsidR="003A2E9C" w:rsidRPr="00385575" w:rsidRDefault="003A2E9C" w:rsidP="008D2CF6">
            <w:pPr>
              <w:tabs>
                <w:tab w:val="left" w:pos="9639"/>
              </w:tabs>
              <w:spacing w:after="0" w:line="240" w:lineRule="auto"/>
              <w:ind w:firstLine="22"/>
              <w:jc w:val="center"/>
              <w:rPr>
                <w:rFonts w:ascii="Times New Roman" w:eastAsia="Times New Roman" w:hAnsi="Times New Roman" w:cs="Times New Roman"/>
                <w:b/>
                <w:sz w:val="24"/>
                <w:szCs w:val="24"/>
              </w:rPr>
            </w:pPr>
            <w:r w:rsidRPr="00385575">
              <w:rPr>
                <w:rFonts w:ascii="Times New Roman" w:eastAsia="Times New Roman" w:hAnsi="Times New Roman" w:cs="Times New Roman"/>
                <w:b/>
                <w:sz w:val="24"/>
                <w:szCs w:val="24"/>
              </w:rPr>
              <w:t>2021 m.</w:t>
            </w:r>
          </w:p>
        </w:tc>
        <w:tc>
          <w:tcPr>
            <w:tcW w:w="1244" w:type="dxa"/>
            <w:vMerge/>
          </w:tcPr>
          <w:p w14:paraId="263BC1EF" w14:textId="77777777" w:rsidR="003A2E9C" w:rsidRPr="00385575" w:rsidRDefault="003A2E9C" w:rsidP="008D2CF6">
            <w:pPr>
              <w:tabs>
                <w:tab w:val="left" w:pos="9639"/>
              </w:tabs>
              <w:spacing w:after="0" w:line="240" w:lineRule="auto"/>
              <w:ind w:firstLine="22"/>
              <w:jc w:val="center"/>
              <w:rPr>
                <w:rFonts w:ascii="Times New Roman" w:eastAsia="Times New Roman" w:hAnsi="Times New Roman" w:cs="Times New Roman"/>
                <w:b/>
                <w:sz w:val="24"/>
                <w:szCs w:val="24"/>
              </w:rPr>
            </w:pPr>
          </w:p>
        </w:tc>
      </w:tr>
      <w:tr w:rsidR="003A2E9C" w:rsidRPr="00385575" w14:paraId="4DF97DFC" w14:textId="77777777" w:rsidTr="002E286C">
        <w:trPr>
          <w:gridAfter w:val="1"/>
          <w:wAfter w:w="12" w:type="dxa"/>
          <w:jc w:val="center"/>
        </w:trPr>
        <w:tc>
          <w:tcPr>
            <w:tcW w:w="4835" w:type="dxa"/>
            <w:shd w:val="clear" w:color="auto" w:fill="FFF4CD" w:themeFill="accent1" w:themeFillTint="33"/>
          </w:tcPr>
          <w:p w14:paraId="5369B99B" w14:textId="77777777" w:rsidR="003A2E9C" w:rsidRPr="00385575" w:rsidRDefault="003A2E9C" w:rsidP="008D2CF6">
            <w:pPr>
              <w:tabs>
                <w:tab w:val="left" w:pos="9639"/>
              </w:tabs>
              <w:spacing w:after="0" w:line="240" w:lineRule="auto"/>
              <w:ind w:firstLine="22"/>
              <w:jc w:val="both"/>
              <w:rPr>
                <w:rFonts w:ascii="Times New Roman" w:eastAsia="Times New Roman" w:hAnsi="Times New Roman" w:cs="Times New Roman"/>
                <w:b/>
                <w:bCs/>
                <w:sz w:val="24"/>
                <w:szCs w:val="24"/>
              </w:rPr>
            </w:pPr>
            <w:r w:rsidRPr="00385575">
              <w:rPr>
                <w:rFonts w:ascii="Times New Roman" w:eastAsia="Times New Roman" w:hAnsi="Times New Roman" w:cs="Times New Roman"/>
                <w:b/>
                <w:bCs/>
                <w:sz w:val="24"/>
                <w:szCs w:val="24"/>
              </w:rPr>
              <w:t>Ikimokyklinio ugdymo mokyklos</w:t>
            </w:r>
          </w:p>
        </w:tc>
        <w:tc>
          <w:tcPr>
            <w:tcW w:w="1106" w:type="dxa"/>
            <w:shd w:val="clear" w:color="auto" w:fill="FFF4CD" w:themeFill="accent1" w:themeFillTint="33"/>
          </w:tcPr>
          <w:p w14:paraId="1A025118" w14:textId="77777777" w:rsidR="003A2E9C" w:rsidRPr="00385575" w:rsidRDefault="003A2E9C" w:rsidP="008D2CF6">
            <w:pPr>
              <w:tabs>
                <w:tab w:val="left" w:pos="9639"/>
              </w:tabs>
              <w:spacing w:after="0" w:line="240" w:lineRule="auto"/>
              <w:ind w:firstLine="22"/>
              <w:jc w:val="center"/>
              <w:rPr>
                <w:rFonts w:ascii="Times New Roman" w:eastAsia="Times New Roman" w:hAnsi="Times New Roman" w:cs="Times New Roman"/>
                <w:b/>
                <w:bCs/>
                <w:sz w:val="24"/>
                <w:szCs w:val="24"/>
              </w:rPr>
            </w:pPr>
            <w:r w:rsidRPr="00385575">
              <w:rPr>
                <w:rFonts w:ascii="Times New Roman" w:eastAsia="Times New Roman" w:hAnsi="Times New Roman" w:cs="Times New Roman"/>
                <w:b/>
                <w:bCs/>
                <w:sz w:val="24"/>
                <w:szCs w:val="24"/>
              </w:rPr>
              <w:t>4</w:t>
            </w:r>
          </w:p>
        </w:tc>
        <w:tc>
          <w:tcPr>
            <w:tcW w:w="1164" w:type="dxa"/>
            <w:shd w:val="clear" w:color="auto" w:fill="FFF4CD" w:themeFill="accent1" w:themeFillTint="33"/>
          </w:tcPr>
          <w:p w14:paraId="65EDBAC4" w14:textId="77777777" w:rsidR="003A2E9C" w:rsidRPr="00385575" w:rsidRDefault="003A2E9C" w:rsidP="008D2CF6">
            <w:pPr>
              <w:tabs>
                <w:tab w:val="left" w:pos="9639"/>
              </w:tabs>
              <w:spacing w:after="0" w:line="240" w:lineRule="auto"/>
              <w:ind w:firstLine="22"/>
              <w:jc w:val="center"/>
              <w:rPr>
                <w:rFonts w:ascii="Times New Roman" w:eastAsia="Times New Roman" w:hAnsi="Times New Roman" w:cs="Times New Roman"/>
                <w:b/>
                <w:bCs/>
                <w:sz w:val="24"/>
                <w:szCs w:val="24"/>
              </w:rPr>
            </w:pPr>
            <w:r w:rsidRPr="00385575">
              <w:rPr>
                <w:rFonts w:ascii="Times New Roman" w:eastAsia="Times New Roman" w:hAnsi="Times New Roman" w:cs="Times New Roman"/>
                <w:b/>
                <w:bCs/>
                <w:sz w:val="24"/>
                <w:szCs w:val="24"/>
              </w:rPr>
              <w:t>4</w:t>
            </w:r>
          </w:p>
        </w:tc>
        <w:tc>
          <w:tcPr>
            <w:tcW w:w="1244" w:type="dxa"/>
            <w:shd w:val="clear" w:color="auto" w:fill="FFF4CD" w:themeFill="accent1" w:themeFillTint="33"/>
          </w:tcPr>
          <w:p w14:paraId="6C22E21E" w14:textId="77777777" w:rsidR="003A2E9C" w:rsidRPr="00385575" w:rsidRDefault="003A2E9C" w:rsidP="008D2CF6">
            <w:pPr>
              <w:tabs>
                <w:tab w:val="left" w:pos="9639"/>
              </w:tabs>
              <w:spacing w:after="0" w:line="240" w:lineRule="auto"/>
              <w:ind w:firstLine="22"/>
              <w:jc w:val="center"/>
              <w:rPr>
                <w:rFonts w:ascii="Times New Roman" w:eastAsia="Times New Roman" w:hAnsi="Times New Roman" w:cs="Times New Roman"/>
                <w:b/>
                <w:bCs/>
                <w:sz w:val="24"/>
                <w:szCs w:val="24"/>
              </w:rPr>
            </w:pPr>
            <w:r w:rsidRPr="00385575">
              <w:rPr>
                <w:rFonts w:ascii="Times New Roman" w:eastAsia="Times New Roman" w:hAnsi="Times New Roman" w:cs="Times New Roman"/>
                <w:b/>
                <w:bCs/>
                <w:sz w:val="24"/>
                <w:szCs w:val="24"/>
              </w:rPr>
              <w:t>4</w:t>
            </w:r>
          </w:p>
        </w:tc>
        <w:tc>
          <w:tcPr>
            <w:tcW w:w="1244" w:type="dxa"/>
            <w:shd w:val="clear" w:color="auto" w:fill="FFF4CD" w:themeFill="accent1" w:themeFillTint="33"/>
          </w:tcPr>
          <w:p w14:paraId="11498ED7" w14:textId="77777777" w:rsidR="003A2E9C" w:rsidRPr="00385575" w:rsidRDefault="003A2E9C" w:rsidP="008D2CF6">
            <w:pPr>
              <w:tabs>
                <w:tab w:val="left" w:pos="9639"/>
              </w:tabs>
              <w:spacing w:after="0" w:line="240" w:lineRule="auto"/>
              <w:ind w:firstLine="22"/>
              <w:jc w:val="center"/>
              <w:rPr>
                <w:rFonts w:ascii="Times New Roman" w:eastAsia="Times New Roman" w:hAnsi="Times New Roman" w:cs="Times New Roman"/>
                <w:b/>
                <w:bCs/>
                <w:sz w:val="24"/>
                <w:szCs w:val="24"/>
              </w:rPr>
            </w:pPr>
            <w:r w:rsidRPr="00385575">
              <w:rPr>
                <w:rFonts w:ascii="Times New Roman" w:eastAsia="Times New Roman" w:hAnsi="Times New Roman" w:cs="Times New Roman"/>
                <w:b/>
                <w:bCs/>
                <w:sz w:val="24"/>
                <w:szCs w:val="24"/>
              </w:rPr>
              <w:t>0</w:t>
            </w:r>
          </w:p>
        </w:tc>
      </w:tr>
      <w:tr w:rsidR="003A2E9C" w:rsidRPr="00385575" w14:paraId="004B0897" w14:textId="77777777" w:rsidTr="002E286C">
        <w:trPr>
          <w:gridAfter w:val="1"/>
          <w:wAfter w:w="12" w:type="dxa"/>
          <w:jc w:val="center"/>
        </w:trPr>
        <w:tc>
          <w:tcPr>
            <w:tcW w:w="4835" w:type="dxa"/>
            <w:shd w:val="clear" w:color="auto" w:fill="auto"/>
          </w:tcPr>
          <w:p w14:paraId="77630901" w14:textId="77777777" w:rsidR="003A2E9C" w:rsidRPr="00385575" w:rsidRDefault="003A2E9C" w:rsidP="008D2CF6">
            <w:pPr>
              <w:tabs>
                <w:tab w:val="left" w:pos="9639"/>
              </w:tabs>
              <w:spacing w:after="0" w:line="240" w:lineRule="auto"/>
              <w:ind w:firstLine="22"/>
              <w:jc w:val="both"/>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Pradinės mokyklos</w:t>
            </w:r>
          </w:p>
        </w:tc>
        <w:tc>
          <w:tcPr>
            <w:tcW w:w="1106" w:type="dxa"/>
          </w:tcPr>
          <w:p w14:paraId="2D5D711D" w14:textId="77777777" w:rsidR="003A2E9C" w:rsidRPr="00385575" w:rsidRDefault="003A2E9C" w:rsidP="008D2CF6">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1</w:t>
            </w:r>
          </w:p>
        </w:tc>
        <w:tc>
          <w:tcPr>
            <w:tcW w:w="1164" w:type="dxa"/>
            <w:shd w:val="clear" w:color="auto" w:fill="auto"/>
          </w:tcPr>
          <w:p w14:paraId="74C921D9" w14:textId="77777777" w:rsidR="003A2E9C" w:rsidRPr="00385575" w:rsidRDefault="003A2E9C" w:rsidP="008D2CF6">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1</w:t>
            </w:r>
          </w:p>
        </w:tc>
        <w:tc>
          <w:tcPr>
            <w:tcW w:w="1244" w:type="dxa"/>
            <w:shd w:val="clear" w:color="auto" w:fill="auto"/>
          </w:tcPr>
          <w:p w14:paraId="63248A80" w14:textId="77777777" w:rsidR="003A2E9C" w:rsidRPr="00385575" w:rsidRDefault="003A2E9C" w:rsidP="008D2CF6">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1</w:t>
            </w:r>
          </w:p>
        </w:tc>
        <w:tc>
          <w:tcPr>
            <w:tcW w:w="1244" w:type="dxa"/>
          </w:tcPr>
          <w:p w14:paraId="0BE23655" w14:textId="77777777" w:rsidR="003A2E9C" w:rsidRPr="00385575" w:rsidRDefault="003A2E9C" w:rsidP="008D2CF6">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0</w:t>
            </w:r>
          </w:p>
        </w:tc>
      </w:tr>
      <w:tr w:rsidR="003A2E9C" w:rsidRPr="00385575" w14:paraId="1C16BA2C" w14:textId="77777777" w:rsidTr="002E286C">
        <w:trPr>
          <w:gridAfter w:val="1"/>
          <w:wAfter w:w="12" w:type="dxa"/>
          <w:jc w:val="center"/>
        </w:trPr>
        <w:tc>
          <w:tcPr>
            <w:tcW w:w="4835" w:type="dxa"/>
            <w:shd w:val="clear" w:color="auto" w:fill="auto"/>
          </w:tcPr>
          <w:p w14:paraId="599534B0" w14:textId="77777777" w:rsidR="003A2E9C" w:rsidRPr="00385575" w:rsidRDefault="003A2E9C" w:rsidP="008D2CF6">
            <w:pPr>
              <w:tabs>
                <w:tab w:val="left" w:pos="9639"/>
              </w:tabs>
              <w:spacing w:after="0" w:line="240" w:lineRule="auto"/>
              <w:ind w:firstLine="22"/>
              <w:jc w:val="both"/>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Progimnazijos</w:t>
            </w:r>
          </w:p>
        </w:tc>
        <w:tc>
          <w:tcPr>
            <w:tcW w:w="1106" w:type="dxa"/>
          </w:tcPr>
          <w:p w14:paraId="4C1327BE" w14:textId="77777777" w:rsidR="003A2E9C" w:rsidRPr="00385575" w:rsidRDefault="003A2E9C" w:rsidP="008D2CF6">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2</w:t>
            </w:r>
          </w:p>
        </w:tc>
        <w:tc>
          <w:tcPr>
            <w:tcW w:w="1164" w:type="dxa"/>
            <w:shd w:val="clear" w:color="auto" w:fill="auto"/>
          </w:tcPr>
          <w:p w14:paraId="15E88A27" w14:textId="77777777" w:rsidR="003A2E9C" w:rsidRPr="00385575" w:rsidRDefault="003A2E9C" w:rsidP="008D2CF6">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2</w:t>
            </w:r>
          </w:p>
        </w:tc>
        <w:tc>
          <w:tcPr>
            <w:tcW w:w="1244" w:type="dxa"/>
            <w:shd w:val="clear" w:color="auto" w:fill="auto"/>
          </w:tcPr>
          <w:p w14:paraId="1508C3C0" w14:textId="77777777" w:rsidR="003A2E9C" w:rsidRPr="00385575" w:rsidRDefault="003A2E9C" w:rsidP="008D2CF6">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2</w:t>
            </w:r>
          </w:p>
        </w:tc>
        <w:tc>
          <w:tcPr>
            <w:tcW w:w="1244" w:type="dxa"/>
          </w:tcPr>
          <w:p w14:paraId="0C4A5E77" w14:textId="77777777" w:rsidR="003A2E9C" w:rsidRPr="00385575" w:rsidRDefault="003A2E9C" w:rsidP="008D2CF6">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0</w:t>
            </w:r>
          </w:p>
        </w:tc>
      </w:tr>
      <w:tr w:rsidR="003A2E9C" w:rsidRPr="00385575" w14:paraId="55B36971" w14:textId="77777777" w:rsidTr="002E286C">
        <w:trPr>
          <w:gridAfter w:val="1"/>
          <w:wAfter w:w="12" w:type="dxa"/>
          <w:jc w:val="center"/>
        </w:trPr>
        <w:tc>
          <w:tcPr>
            <w:tcW w:w="4835" w:type="dxa"/>
            <w:shd w:val="clear" w:color="auto" w:fill="auto"/>
          </w:tcPr>
          <w:p w14:paraId="2EF0F3A4" w14:textId="77777777" w:rsidR="003A2E9C" w:rsidRPr="00385575" w:rsidRDefault="003A2E9C" w:rsidP="008D2CF6">
            <w:pPr>
              <w:tabs>
                <w:tab w:val="left" w:pos="9639"/>
              </w:tabs>
              <w:spacing w:after="0" w:line="240" w:lineRule="auto"/>
              <w:ind w:firstLine="22"/>
              <w:jc w:val="both"/>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Pagrindinės mokyklos</w:t>
            </w:r>
          </w:p>
        </w:tc>
        <w:tc>
          <w:tcPr>
            <w:tcW w:w="1106" w:type="dxa"/>
          </w:tcPr>
          <w:p w14:paraId="6CBFA342" w14:textId="77777777" w:rsidR="003A2E9C" w:rsidRPr="00385575" w:rsidRDefault="003A2E9C" w:rsidP="008D2CF6">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4</w:t>
            </w:r>
          </w:p>
        </w:tc>
        <w:tc>
          <w:tcPr>
            <w:tcW w:w="1164" w:type="dxa"/>
            <w:shd w:val="clear" w:color="auto" w:fill="auto"/>
          </w:tcPr>
          <w:p w14:paraId="0EE6FC29" w14:textId="77777777" w:rsidR="003A2E9C" w:rsidRPr="00385575" w:rsidRDefault="003A2E9C" w:rsidP="008D2CF6">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3</w:t>
            </w:r>
          </w:p>
        </w:tc>
        <w:tc>
          <w:tcPr>
            <w:tcW w:w="1244" w:type="dxa"/>
            <w:shd w:val="clear" w:color="auto" w:fill="auto"/>
          </w:tcPr>
          <w:p w14:paraId="4E647B00" w14:textId="77777777" w:rsidR="003A2E9C" w:rsidRPr="00385575" w:rsidRDefault="003A2E9C" w:rsidP="008D2CF6">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3</w:t>
            </w:r>
          </w:p>
        </w:tc>
        <w:tc>
          <w:tcPr>
            <w:tcW w:w="1244" w:type="dxa"/>
          </w:tcPr>
          <w:p w14:paraId="7FCF7B20" w14:textId="77777777" w:rsidR="003A2E9C" w:rsidRPr="00385575" w:rsidRDefault="003A2E9C" w:rsidP="008D2CF6">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-1</w:t>
            </w:r>
          </w:p>
        </w:tc>
      </w:tr>
      <w:tr w:rsidR="003A2E9C" w:rsidRPr="00385575" w14:paraId="4A28CFE9" w14:textId="77777777" w:rsidTr="002E286C">
        <w:trPr>
          <w:gridAfter w:val="1"/>
          <w:wAfter w:w="12" w:type="dxa"/>
          <w:jc w:val="center"/>
        </w:trPr>
        <w:tc>
          <w:tcPr>
            <w:tcW w:w="4835" w:type="dxa"/>
            <w:shd w:val="clear" w:color="auto" w:fill="auto"/>
          </w:tcPr>
          <w:p w14:paraId="5EE106C4" w14:textId="77777777" w:rsidR="003A2E9C" w:rsidRPr="00385575" w:rsidRDefault="003A2E9C" w:rsidP="008D2CF6">
            <w:pPr>
              <w:tabs>
                <w:tab w:val="left" w:pos="9639"/>
              </w:tabs>
              <w:spacing w:after="0" w:line="240" w:lineRule="auto"/>
              <w:ind w:firstLine="22"/>
              <w:jc w:val="both"/>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Gimnazijos</w:t>
            </w:r>
          </w:p>
        </w:tc>
        <w:tc>
          <w:tcPr>
            <w:tcW w:w="1106" w:type="dxa"/>
          </w:tcPr>
          <w:p w14:paraId="79CD6A90" w14:textId="77777777" w:rsidR="003A2E9C" w:rsidRPr="00385575" w:rsidRDefault="003A2E9C" w:rsidP="008D2CF6">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6</w:t>
            </w:r>
          </w:p>
        </w:tc>
        <w:tc>
          <w:tcPr>
            <w:tcW w:w="1164" w:type="dxa"/>
            <w:shd w:val="clear" w:color="auto" w:fill="auto"/>
          </w:tcPr>
          <w:p w14:paraId="587DFC97" w14:textId="77777777" w:rsidR="003A2E9C" w:rsidRPr="00385575" w:rsidRDefault="003A2E9C" w:rsidP="008D2CF6">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6</w:t>
            </w:r>
          </w:p>
        </w:tc>
        <w:tc>
          <w:tcPr>
            <w:tcW w:w="1244" w:type="dxa"/>
            <w:shd w:val="clear" w:color="auto" w:fill="auto"/>
          </w:tcPr>
          <w:p w14:paraId="74500472" w14:textId="77777777" w:rsidR="003A2E9C" w:rsidRPr="00385575" w:rsidRDefault="003A2E9C" w:rsidP="008D2CF6">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6</w:t>
            </w:r>
          </w:p>
        </w:tc>
        <w:tc>
          <w:tcPr>
            <w:tcW w:w="1244" w:type="dxa"/>
          </w:tcPr>
          <w:p w14:paraId="3CC77037" w14:textId="77777777" w:rsidR="003A2E9C" w:rsidRPr="00385575" w:rsidRDefault="003A2E9C" w:rsidP="008D2CF6">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0</w:t>
            </w:r>
          </w:p>
        </w:tc>
      </w:tr>
      <w:tr w:rsidR="003A2E9C" w:rsidRPr="00385575" w14:paraId="21043C96" w14:textId="77777777" w:rsidTr="002E286C">
        <w:trPr>
          <w:gridAfter w:val="1"/>
          <w:wAfter w:w="12" w:type="dxa"/>
          <w:jc w:val="center"/>
        </w:trPr>
        <w:tc>
          <w:tcPr>
            <w:tcW w:w="4835" w:type="dxa"/>
            <w:shd w:val="clear" w:color="auto" w:fill="FFF4CD" w:themeFill="accent1" w:themeFillTint="33"/>
          </w:tcPr>
          <w:p w14:paraId="1ABD06FF" w14:textId="77777777" w:rsidR="003A2E9C" w:rsidRPr="00385575" w:rsidRDefault="003A2E9C" w:rsidP="008D2CF6">
            <w:pPr>
              <w:tabs>
                <w:tab w:val="left" w:pos="9639"/>
              </w:tabs>
              <w:spacing w:after="0" w:line="240" w:lineRule="auto"/>
              <w:ind w:firstLine="22"/>
              <w:jc w:val="both"/>
              <w:rPr>
                <w:rFonts w:ascii="Times New Roman" w:eastAsia="Times New Roman" w:hAnsi="Times New Roman" w:cs="Times New Roman"/>
                <w:b/>
                <w:sz w:val="24"/>
                <w:szCs w:val="24"/>
              </w:rPr>
            </w:pPr>
            <w:r w:rsidRPr="00385575">
              <w:rPr>
                <w:rFonts w:ascii="Times New Roman" w:eastAsia="Times New Roman" w:hAnsi="Times New Roman" w:cs="Times New Roman"/>
                <w:b/>
                <w:sz w:val="24"/>
                <w:szCs w:val="24"/>
              </w:rPr>
              <w:t>Bendrojo ugdymo mokyklos</w:t>
            </w:r>
          </w:p>
        </w:tc>
        <w:tc>
          <w:tcPr>
            <w:tcW w:w="1106" w:type="dxa"/>
            <w:shd w:val="clear" w:color="auto" w:fill="FFF4CD" w:themeFill="accent1" w:themeFillTint="33"/>
          </w:tcPr>
          <w:p w14:paraId="60C226F2" w14:textId="77777777" w:rsidR="003A2E9C" w:rsidRPr="00385575" w:rsidRDefault="003A2E9C" w:rsidP="008D2CF6">
            <w:pPr>
              <w:tabs>
                <w:tab w:val="left" w:pos="9639"/>
              </w:tabs>
              <w:spacing w:after="0" w:line="240" w:lineRule="auto"/>
              <w:ind w:firstLine="22"/>
              <w:jc w:val="center"/>
              <w:rPr>
                <w:rFonts w:ascii="Times New Roman" w:eastAsia="Times New Roman" w:hAnsi="Times New Roman" w:cs="Times New Roman"/>
                <w:b/>
                <w:sz w:val="24"/>
                <w:szCs w:val="24"/>
              </w:rPr>
            </w:pPr>
            <w:r w:rsidRPr="00385575">
              <w:rPr>
                <w:rFonts w:ascii="Times New Roman" w:eastAsia="Times New Roman" w:hAnsi="Times New Roman" w:cs="Times New Roman"/>
                <w:b/>
                <w:sz w:val="24"/>
                <w:szCs w:val="24"/>
              </w:rPr>
              <w:t>13</w:t>
            </w:r>
          </w:p>
        </w:tc>
        <w:tc>
          <w:tcPr>
            <w:tcW w:w="1164" w:type="dxa"/>
            <w:shd w:val="clear" w:color="auto" w:fill="FFF4CD" w:themeFill="accent1" w:themeFillTint="33"/>
          </w:tcPr>
          <w:p w14:paraId="135D089B" w14:textId="77777777" w:rsidR="003A2E9C" w:rsidRPr="00385575" w:rsidRDefault="003A2E9C" w:rsidP="008D2CF6">
            <w:pPr>
              <w:tabs>
                <w:tab w:val="left" w:pos="9639"/>
              </w:tabs>
              <w:spacing w:after="0" w:line="240" w:lineRule="auto"/>
              <w:ind w:firstLine="22"/>
              <w:jc w:val="center"/>
              <w:rPr>
                <w:rFonts w:ascii="Times New Roman" w:eastAsia="Times New Roman" w:hAnsi="Times New Roman" w:cs="Times New Roman"/>
                <w:b/>
                <w:sz w:val="24"/>
                <w:szCs w:val="24"/>
              </w:rPr>
            </w:pPr>
            <w:r w:rsidRPr="00385575">
              <w:rPr>
                <w:rFonts w:ascii="Times New Roman" w:eastAsia="Times New Roman" w:hAnsi="Times New Roman" w:cs="Times New Roman"/>
                <w:b/>
                <w:sz w:val="24"/>
                <w:szCs w:val="24"/>
              </w:rPr>
              <w:t>12</w:t>
            </w:r>
          </w:p>
        </w:tc>
        <w:tc>
          <w:tcPr>
            <w:tcW w:w="1244" w:type="dxa"/>
            <w:shd w:val="clear" w:color="auto" w:fill="FFF4CD" w:themeFill="accent1" w:themeFillTint="33"/>
          </w:tcPr>
          <w:p w14:paraId="731FCAFE" w14:textId="77777777" w:rsidR="003A2E9C" w:rsidRPr="00385575" w:rsidRDefault="003A2E9C" w:rsidP="008D2CF6">
            <w:pPr>
              <w:tabs>
                <w:tab w:val="left" w:pos="9639"/>
              </w:tabs>
              <w:spacing w:after="0" w:line="240" w:lineRule="auto"/>
              <w:ind w:firstLine="22"/>
              <w:jc w:val="center"/>
              <w:rPr>
                <w:rFonts w:ascii="Times New Roman" w:eastAsia="Times New Roman" w:hAnsi="Times New Roman" w:cs="Times New Roman"/>
                <w:b/>
                <w:sz w:val="24"/>
                <w:szCs w:val="24"/>
              </w:rPr>
            </w:pPr>
            <w:r w:rsidRPr="00385575">
              <w:rPr>
                <w:rFonts w:ascii="Times New Roman" w:eastAsia="Times New Roman" w:hAnsi="Times New Roman" w:cs="Times New Roman"/>
                <w:b/>
                <w:sz w:val="24"/>
                <w:szCs w:val="24"/>
              </w:rPr>
              <w:t>12</w:t>
            </w:r>
          </w:p>
        </w:tc>
        <w:tc>
          <w:tcPr>
            <w:tcW w:w="1244" w:type="dxa"/>
            <w:shd w:val="clear" w:color="auto" w:fill="FFF4CD" w:themeFill="accent1" w:themeFillTint="33"/>
          </w:tcPr>
          <w:p w14:paraId="25BB6451" w14:textId="77777777" w:rsidR="003A2E9C" w:rsidRPr="00385575" w:rsidRDefault="003A2E9C" w:rsidP="008D2CF6">
            <w:pPr>
              <w:tabs>
                <w:tab w:val="left" w:pos="9639"/>
              </w:tabs>
              <w:spacing w:after="0" w:line="240" w:lineRule="auto"/>
              <w:ind w:firstLine="22"/>
              <w:jc w:val="center"/>
              <w:rPr>
                <w:rFonts w:ascii="Times New Roman" w:eastAsia="Times New Roman" w:hAnsi="Times New Roman" w:cs="Times New Roman"/>
                <w:b/>
                <w:sz w:val="24"/>
                <w:szCs w:val="24"/>
              </w:rPr>
            </w:pPr>
            <w:r w:rsidRPr="00385575">
              <w:rPr>
                <w:rFonts w:ascii="Times New Roman" w:eastAsia="Times New Roman" w:hAnsi="Times New Roman" w:cs="Times New Roman"/>
                <w:b/>
                <w:sz w:val="24"/>
                <w:szCs w:val="24"/>
              </w:rPr>
              <w:t>-1</w:t>
            </w:r>
          </w:p>
        </w:tc>
      </w:tr>
      <w:tr w:rsidR="003A2E9C" w:rsidRPr="00385575" w14:paraId="1D3DED21" w14:textId="77777777" w:rsidTr="002E286C">
        <w:trPr>
          <w:gridAfter w:val="1"/>
          <w:wAfter w:w="12" w:type="dxa"/>
          <w:jc w:val="center"/>
        </w:trPr>
        <w:tc>
          <w:tcPr>
            <w:tcW w:w="4835" w:type="dxa"/>
            <w:shd w:val="clear" w:color="auto" w:fill="auto"/>
          </w:tcPr>
          <w:p w14:paraId="3A951312" w14:textId="77777777" w:rsidR="003A2E9C" w:rsidRPr="00385575" w:rsidRDefault="003A2E9C" w:rsidP="008D2CF6">
            <w:pPr>
              <w:tabs>
                <w:tab w:val="left" w:pos="9639"/>
              </w:tabs>
              <w:spacing w:after="0" w:line="240" w:lineRule="auto"/>
              <w:ind w:firstLine="22"/>
              <w:jc w:val="both"/>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Daugiafunkciai centrai</w:t>
            </w:r>
          </w:p>
        </w:tc>
        <w:tc>
          <w:tcPr>
            <w:tcW w:w="1106" w:type="dxa"/>
          </w:tcPr>
          <w:p w14:paraId="04096572" w14:textId="77777777" w:rsidR="003A2E9C" w:rsidRPr="00385575" w:rsidRDefault="003A2E9C" w:rsidP="008D2CF6">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2</w:t>
            </w:r>
          </w:p>
        </w:tc>
        <w:tc>
          <w:tcPr>
            <w:tcW w:w="1164" w:type="dxa"/>
            <w:shd w:val="clear" w:color="auto" w:fill="auto"/>
          </w:tcPr>
          <w:p w14:paraId="778579F6" w14:textId="77777777" w:rsidR="003A2E9C" w:rsidRPr="00385575" w:rsidRDefault="003A2E9C" w:rsidP="008D2CF6">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2</w:t>
            </w:r>
          </w:p>
        </w:tc>
        <w:tc>
          <w:tcPr>
            <w:tcW w:w="1244" w:type="dxa"/>
            <w:shd w:val="clear" w:color="auto" w:fill="auto"/>
          </w:tcPr>
          <w:p w14:paraId="56A4D15F" w14:textId="77777777" w:rsidR="003A2E9C" w:rsidRPr="00385575" w:rsidRDefault="003A2E9C" w:rsidP="008D2CF6">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2</w:t>
            </w:r>
          </w:p>
        </w:tc>
        <w:tc>
          <w:tcPr>
            <w:tcW w:w="1244" w:type="dxa"/>
          </w:tcPr>
          <w:p w14:paraId="0C00FEDC" w14:textId="77777777" w:rsidR="003A2E9C" w:rsidRPr="00385575" w:rsidRDefault="003A2E9C" w:rsidP="008D2CF6">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0</w:t>
            </w:r>
          </w:p>
        </w:tc>
      </w:tr>
      <w:tr w:rsidR="003A2E9C" w:rsidRPr="00385575" w14:paraId="2561B268" w14:textId="77777777" w:rsidTr="002E286C">
        <w:trPr>
          <w:gridAfter w:val="1"/>
          <w:wAfter w:w="12" w:type="dxa"/>
          <w:jc w:val="center"/>
        </w:trPr>
        <w:tc>
          <w:tcPr>
            <w:tcW w:w="4835" w:type="dxa"/>
            <w:shd w:val="clear" w:color="auto" w:fill="auto"/>
          </w:tcPr>
          <w:p w14:paraId="6BBECF19" w14:textId="77777777" w:rsidR="003A2E9C" w:rsidRPr="00385575" w:rsidRDefault="003A2E9C" w:rsidP="008D2CF6">
            <w:pPr>
              <w:tabs>
                <w:tab w:val="left" w:pos="9639"/>
              </w:tabs>
              <w:spacing w:after="0" w:line="240" w:lineRule="auto"/>
              <w:ind w:firstLine="22"/>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Dailės, muzikos mokyklos</w:t>
            </w:r>
          </w:p>
        </w:tc>
        <w:tc>
          <w:tcPr>
            <w:tcW w:w="1106" w:type="dxa"/>
          </w:tcPr>
          <w:p w14:paraId="121BD032" w14:textId="77777777" w:rsidR="003A2E9C" w:rsidRPr="00385575" w:rsidRDefault="003A2E9C" w:rsidP="008D2CF6">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2</w:t>
            </w:r>
          </w:p>
        </w:tc>
        <w:tc>
          <w:tcPr>
            <w:tcW w:w="1164" w:type="dxa"/>
            <w:shd w:val="clear" w:color="auto" w:fill="auto"/>
          </w:tcPr>
          <w:p w14:paraId="500EC709" w14:textId="77777777" w:rsidR="003A2E9C" w:rsidRPr="00385575" w:rsidRDefault="003A2E9C" w:rsidP="008D2CF6">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2</w:t>
            </w:r>
          </w:p>
        </w:tc>
        <w:tc>
          <w:tcPr>
            <w:tcW w:w="1244" w:type="dxa"/>
            <w:shd w:val="clear" w:color="auto" w:fill="auto"/>
          </w:tcPr>
          <w:p w14:paraId="61F678F0" w14:textId="77777777" w:rsidR="003A2E9C" w:rsidRPr="00385575" w:rsidRDefault="003A2E9C" w:rsidP="008D2CF6">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2</w:t>
            </w:r>
          </w:p>
        </w:tc>
        <w:tc>
          <w:tcPr>
            <w:tcW w:w="1244" w:type="dxa"/>
          </w:tcPr>
          <w:p w14:paraId="478A72C4" w14:textId="77777777" w:rsidR="003A2E9C" w:rsidRPr="00385575" w:rsidRDefault="003A2E9C" w:rsidP="008D2CF6">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0</w:t>
            </w:r>
          </w:p>
        </w:tc>
      </w:tr>
      <w:tr w:rsidR="003A2E9C" w:rsidRPr="00385575" w14:paraId="1D702DE0" w14:textId="77777777" w:rsidTr="002E286C">
        <w:trPr>
          <w:gridAfter w:val="1"/>
          <w:wAfter w:w="12" w:type="dxa"/>
          <w:jc w:val="center"/>
        </w:trPr>
        <w:tc>
          <w:tcPr>
            <w:tcW w:w="4835" w:type="dxa"/>
            <w:shd w:val="clear" w:color="auto" w:fill="FFF4CD" w:themeFill="accent1" w:themeFillTint="33"/>
          </w:tcPr>
          <w:p w14:paraId="3005F428" w14:textId="77777777" w:rsidR="003A2E9C" w:rsidRPr="00385575" w:rsidRDefault="003A2E9C" w:rsidP="008D2CF6">
            <w:pPr>
              <w:tabs>
                <w:tab w:val="left" w:pos="9639"/>
              </w:tabs>
              <w:spacing w:after="0" w:line="240" w:lineRule="auto"/>
              <w:ind w:firstLine="22"/>
              <w:rPr>
                <w:rFonts w:ascii="Times New Roman" w:eastAsia="Times New Roman" w:hAnsi="Times New Roman" w:cs="Times New Roman"/>
                <w:b/>
                <w:bCs/>
                <w:sz w:val="24"/>
                <w:szCs w:val="24"/>
              </w:rPr>
            </w:pPr>
            <w:r w:rsidRPr="00385575">
              <w:rPr>
                <w:rFonts w:ascii="Times New Roman" w:eastAsia="Times New Roman" w:hAnsi="Times New Roman" w:cs="Times New Roman"/>
                <w:b/>
                <w:bCs/>
                <w:sz w:val="24"/>
                <w:szCs w:val="24"/>
              </w:rPr>
              <w:t>Neformaliojo vaikų švietimo mokyklos</w:t>
            </w:r>
          </w:p>
        </w:tc>
        <w:tc>
          <w:tcPr>
            <w:tcW w:w="1106" w:type="dxa"/>
            <w:shd w:val="clear" w:color="auto" w:fill="FFF4CD" w:themeFill="accent1" w:themeFillTint="33"/>
          </w:tcPr>
          <w:p w14:paraId="6F747B18" w14:textId="77777777" w:rsidR="003A2E9C" w:rsidRPr="00385575" w:rsidRDefault="003A2E9C" w:rsidP="008D2CF6">
            <w:pPr>
              <w:tabs>
                <w:tab w:val="left" w:pos="9639"/>
              </w:tabs>
              <w:spacing w:after="0" w:line="240" w:lineRule="auto"/>
              <w:ind w:firstLine="22"/>
              <w:jc w:val="center"/>
              <w:rPr>
                <w:rFonts w:ascii="Times New Roman" w:eastAsia="Times New Roman" w:hAnsi="Times New Roman" w:cs="Times New Roman"/>
                <w:b/>
                <w:bCs/>
                <w:sz w:val="24"/>
                <w:szCs w:val="24"/>
              </w:rPr>
            </w:pPr>
            <w:r w:rsidRPr="00385575">
              <w:rPr>
                <w:rFonts w:ascii="Times New Roman" w:eastAsia="Times New Roman" w:hAnsi="Times New Roman" w:cs="Times New Roman"/>
                <w:b/>
                <w:bCs/>
                <w:sz w:val="24"/>
                <w:szCs w:val="24"/>
              </w:rPr>
              <w:t>4</w:t>
            </w:r>
          </w:p>
        </w:tc>
        <w:tc>
          <w:tcPr>
            <w:tcW w:w="1164" w:type="dxa"/>
            <w:shd w:val="clear" w:color="auto" w:fill="FFF4CD" w:themeFill="accent1" w:themeFillTint="33"/>
          </w:tcPr>
          <w:p w14:paraId="62A33C61" w14:textId="77777777" w:rsidR="003A2E9C" w:rsidRPr="00385575" w:rsidRDefault="003A2E9C" w:rsidP="008D2CF6">
            <w:pPr>
              <w:tabs>
                <w:tab w:val="left" w:pos="9639"/>
              </w:tabs>
              <w:spacing w:after="0" w:line="240" w:lineRule="auto"/>
              <w:ind w:firstLine="22"/>
              <w:jc w:val="center"/>
              <w:rPr>
                <w:rFonts w:ascii="Times New Roman" w:eastAsia="Times New Roman" w:hAnsi="Times New Roman" w:cs="Times New Roman"/>
                <w:b/>
                <w:bCs/>
                <w:sz w:val="24"/>
                <w:szCs w:val="24"/>
              </w:rPr>
            </w:pPr>
            <w:r w:rsidRPr="00385575">
              <w:rPr>
                <w:rFonts w:ascii="Times New Roman" w:eastAsia="Times New Roman" w:hAnsi="Times New Roman" w:cs="Times New Roman"/>
                <w:b/>
                <w:bCs/>
                <w:sz w:val="24"/>
                <w:szCs w:val="24"/>
              </w:rPr>
              <w:t>4</w:t>
            </w:r>
          </w:p>
        </w:tc>
        <w:tc>
          <w:tcPr>
            <w:tcW w:w="1244" w:type="dxa"/>
            <w:shd w:val="clear" w:color="auto" w:fill="FFF4CD" w:themeFill="accent1" w:themeFillTint="33"/>
          </w:tcPr>
          <w:p w14:paraId="2B504E66" w14:textId="77777777" w:rsidR="003A2E9C" w:rsidRPr="00385575" w:rsidRDefault="003A2E9C" w:rsidP="008D2CF6">
            <w:pPr>
              <w:tabs>
                <w:tab w:val="left" w:pos="9639"/>
              </w:tabs>
              <w:spacing w:after="0" w:line="240" w:lineRule="auto"/>
              <w:ind w:firstLine="22"/>
              <w:jc w:val="center"/>
              <w:rPr>
                <w:rFonts w:ascii="Times New Roman" w:eastAsia="Times New Roman" w:hAnsi="Times New Roman" w:cs="Times New Roman"/>
                <w:b/>
                <w:bCs/>
                <w:sz w:val="24"/>
                <w:szCs w:val="24"/>
              </w:rPr>
            </w:pPr>
            <w:r w:rsidRPr="00385575">
              <w:rPr>
                <w:rFonts w:ascii="Times New Roman" w:eastAsia="Times New Roman" w:hAnsi="Times New Roman" w:cs="Times New Roman"/>
                <w:b/>
                <w:bCs/>
                <w:sz w:val="24"/>
                <w:szCs w:val="24"/>
              </w:rPr>
              <w:t>4</w:t>
            </w:r>
          </w:p>
        </w:tc>
        <w:tc>
          <w:tcPr>
            <w:tcW w:w="1244" w:type="dxa"/>
            <w:shd w:val="clear" w:color="auto" w:fill="FFF4CD" w:themeFill="accent1" w:themeFillTint="33"/>
          </w:tcPr>
          <w:p w14:paraId="42DC6DE1" w14:textId="77777777" w:rsidR="003A2E9C" w:rsidRPr="00385575" w:rsidRDefault="003A2E9C" w:rsidP="008D2CF6">
            <w:pPr>
              <w:tabs>
                <w:tab w:val="left" w:pos="9639"/>
              </w:tabs>
              <w:spacing w:after="0" w:line="240" w:lineRule="auto"/>
              <w:ind w:firstLine="22"/>
              <w:jc w:val="center"/>
              <w:rPr>
                <w:rFonts w:ascii="Times New Roman" w:eastAsia="Times New Roman" w:hAnsi="Times New Roman" w:cs="Times New Roman"/>
                <w:b/>
                <w:bCs/>
                <w:sz w:val="24"/>
                <w:szCs w:val="24"/>
              </w:rPr>
            </w:pPr>
            <w:r w:rsidRPr="00385575">
              <w:rPr>
                <w:rFonts w:ascii="Times New Roman" w:eastAsia="Times New Roman" w:hAnsi="Times New Roman" w:cs="Times New Roman"/>
                <w:b/>
                <w:bCs/>
                <w:sz w:val="24"/>
                <w:szCs w:val="24"/>
              </w:rPr>
              <w:t>0</w:t>
            </w:r>
          </w:p>
        </w:tc>
      </w:tr>
      <w:tr w:rsidR="003A2E9C" w:rsidRPr="00385575" w14:paraId="6820C7B2" w14:textId="77777777" w:rsidTr="002E286C">
        <w:trPr>
          <w:jc w:val="center"/>
        </w:trPr>
        <w:tc>
          <w:tcPr>
            <w:tcW w:w="4835" w:type="dxa"/>
          </w:tcPr>
          <w:p w14:paraId="739CBBBF" w14:textId="77777777" w:rsidR="003A2E9C" w:rsidRPr="00385575" w:rsidRDefault="003A2E9C" w:rsidP="008D2CF6">
            <w:pPr>
              <w:tabs>
                <w:tab w:val="left" w:pos="9639"/>
              </w:tabs>
              <w:spacing w:after="0" w:line="240" w:lineRule="auto"/>
              <w:ind w:firstLine="22"/>
              <w:jc w:val="both"/>
              <w:rPr>
                <w:rFonts w:ascii="Times New Roman" w:eastAsia="Times New Roman" w:hAnsi="Times New Roman" w:cs="Times New Roman"/>
                <w:b/>
                <w:sz w:val="24"/>
                <w:szCs w:val="24"/>
              </w:rPr>
            </w:pPr>
            <w:r w:rsidRPr="00385575">
              <w:rPr>
                <w:rFonts w:ascii="Times New Roman" w:eastAsia="Times New Roman" w:hAnsi="Times New Roman" w:cs="Times New Roman"/>
                <w:b/>
                <w:sz w:val="24"/>
                <w:szCs w:val="24"/>
              </w:rPr>
              <w:t>Iš viso:</w:t>
            </w:r>
          </w:p>
        </w:tc>
        <w:tc>
          <w:tcPr>
            <w:tcW w:w="1106" w:type="dxa"/>
          </w:tcPr>
          <w:p w14:paraId="5EDB7244" w14:textId="77777777" w:rsidR="003A2E9C" w:rsidRPr="00385575" w:rsidRDefault="003A2E9C" w:rsidP="008D2CF6">
            <w:pPr>
              <w:tabs>
                <w:tab w:val="left" w:pos="9639"/>
              </w:tabs>
              <w:spacing w:after="0" w:line="240" w:lineRule="auto"/>
              <w:ind w:firstLine="22"/>
              <w:jc w:val="center"/>
              <w:rPr>
                <w:rFonts w:ascii="Times New Roman" w:eastAsia="Times New Roman" w:hAnsi="Times New Roman" w:cs="Times New Roman"/>
                <w:b/>
                <w:sz w:val="24"/>
                <w:szCs w:val="24"/>
              </w:rPr>
            </w:pPr>
            <w:r w:rsidRPr="00385575">
              <w:rPr>
                <w:rFonts w:ascii="Times New Roman" w:eastAsia="Times New Roman" w:hAnsi="Times New Roman" w:cs="Times New Roman"/>
                <w:b/>
                <w:sz w:val="24"/>
                <w:szCs w:val="24"/>
              </w:rPr>
              <w:t>21</w:t>
            </w:r>
          </w:p>
        </w:tc>
        <w:tc>
          <w:tcPr>
            <w:tcW w:w="1164" w:type="dxa"/>
            <w:shd w:val="clear" w:color="auto" w:fill="auto"/>
          </w:tcPr>
          <w:p w14:paraId="23BB797D" w14:textId="77777777" w:rsidR="003A2E9C" w:rsidRPr="00385575" w:rsidRDefault="003A2E9C" w:rsidP="008D2CF6">
            <w:pPr>
              <w:tabs>
                <w:tab w:val="left" w:pos="9639"/>
              </w:tabs>
              <w:spacing w:after="0" w:line="240" w:lineRule="auto"/>
              <w:ind w:firstLine="22"/>
              <w:jc w:val="center"/>
              <w:rPr>
                <w:rFonts w:ascii="Times New Roman" w:eastAsia="Times New Roman" w:hAnsi="Times New Roman" w:cs="Times New Roman"/>
                <w:b/>
                <w:sz w:val="24"/>
                <w:szCs w:val="24"/>
              </w:rPr>
            </w:pPr>
            <w:r w:rsidRPr="00385575">
              <w:rPr>
                <w:rFonts w:ascii="Times New Roman" w:eastAsia="Times New Roman" w:hAnsi="Times New Roman" w:cs="Times New Roman"/>
                <w:b/>
                <w:sz w:val="24"/>
                <w:szCs w:val="24"/>
              </w:rPr>
              <w:t>20</w:t>
            </w:r>
          </w:p>
        </w:tc>
        <w:tc>
          <w:tcPr>
            <w:tcW w:w="1244" w:type="dxa"/>
          </w:tcPr>
          <w:p w14:paraId="6A3081A1" w14:textId="77777777" w:rsidR="003A2E9C" w:rsidRPr="00385575" w:rsidRDefault="003A2E9C" w:rsidP="008D2CF6">
            <w:pPr>
              <w:tabs>
                <w:tab w:val="left" w:pos="9639"/>
              </w:tabs>
              <w:spacing w:after="0" w:line="240" w:lineRule="auto"/>
              <w:ind w:firstLine="22"/>
              <w:jc w:val="center"/>
              <w:rPr>
                <w:rFonts w:ascii="Times New Roman" w:eastAsia="Times New Roman" w:hAnsi="Times New Roman" w:cs="Times New Roman"/>
                <w:b/>
                <w:sz w:val="24"/>
                <w:szCs w:val="24"/>
              </w:rPr>
            </w:pPr>
            <w:r w:rsidRPr="00385575">
              <w:rPr>
                <w:rFonts w:ascii="Times New Roman" w:eastAsia="Times New Roman" w:hAnsi="Times New Roman" w:cs="Times New Roman"/>
                <w:b/>
                <w:sz w:val="24"/>
                <w:szCs w:val="24"/>
              </w:rPr>
              <w:t>20</w:t>
            </w:r>
          </w:p>
        </w:tc>
        <w:tc>
          <w:tcPr>
            <w:tcW w:w="1256" w:type="dxa"/>
            <w:gridSpan w:val="2"/>
            <w:shd w:val="clear" w:color="auto" w:fill="auto"/>
          </w:tcPr>
          <w:p w14:paraId="61E9F9CB" w14:textId="77777777" w:rsidR="003A2E9C" w:rsidRPr="00385575" w:rsidRDefault="003A2E9C" w:rsidP="008D2CF6">
            <w:pPr>
              <w:tabs>
                <w:tab w:val="left" w:pos="9639"/>
              </w:tabs>
              <w:spacing w:after="0" w:line="240" w:lineRule="auto"/>
              <w:ind w:firstLine="22"/>
              <w:jc w:val="center"/>
              <w:rPr>
                <w:rFonts w:ascii="Times New Roman" w:eastAsia="Times New Roman" w:hAnsi="Times New Roman" w:cs="Times New Roman"/>
                <w:b/>
                <w:sz w:val="24"/>
                <w:szCs w:val="24"/>
              </w:rPr>
            </w:pPr>
            <w:r w:rsidRPr="00385575">
              <w:rPr>
                <w:rFonts w:ascii="Times New Roman" w:eastAsia="Times New Roman" w:hAnsi="Times New Roman" w:cs="Times New Roman"/>
                <w:b/>
                <w:sz w:val="24"/>
                <w:szCs w:val="24"/>
              </w:rPr>
              <w:t>-1</w:t>
            </w:r>
          </w:p>
        </w:tc>
      </w:tr>
    </w:tbl>
    <w:p w14:paraId="4C99E788" w14:textId="7B8B2238" w:rsidR="003A2E9C" w:rsidRPr="001613BB" w:rsidRDefault="003A2E9C" w:rsidP="008D2CF6">
      <w:pPr>
        <w:spacing w:after="0" w:line="240" w:lineRule="auto"/>
        <w:ind w:firstLine="851"/>
        <w:rPr>
          <w:rFonts w:ascii="Times New Roman" w:eastAsia="Times New Roman" w:hAnsi="Times New Roman" w:cs="Times New Roman"/>
          <w:i/>
          <w:iCs/>
          <w:color w:val="000000"/>
          <w:lang w:eastAsia="lt-LT"/>
        </w:rPr>
      </w:pPr>
      <w:bookmarkStart w:id="3" w:name="_Hlk95231195"/>
      <w:r w:rsidRPr="001613BB">
        <w:rPr>
          <w:rFonts w:ascii="Times New Roman" w:eastAsia="Times New Roman" w:hAnsi="Times New Roman" w:cs="Times New Roman"/>
          <w:i/>
          <w:iCs/>
          <w:color w:val="000000"/>
          <w:lang w:eastAsia="lt-LT"/>
        </w:rPr>
        <w:t xml:space="preserve">Duomenų šaltinis: </w:t>
      </w:r>
      <w:bookmarkEnd w:id="3"/>
      <w:r w:rsidRPr="001613BB">
        <w:rPr>
          <w:rFonts w:ascii="Times New Roman" w:eastAsia="Times New Roman" w:hAnsi="Times New Roman" w:cs="Times New Roman"/>
          <w:i/>
          <w:iCs/>
          <w:color w:val="000000"/>
          <w:lang w:eastAsia="lt-LT"/>
        </w:rPr>
        <w:t>Švietimo ir sporto skyriaus informacija</w:t>
      </w:r>
    </w:p>
    <w:p w14:paraId="47542D83" w14:textId="77777777" w:rsidR="003A2E9C" w:rsidRPr="00385575" w:rsidRDefault="003A2E9C" w:rsidP="008D2CF6">
      <w:pPr>
        <w:spacing w:after="0" w:line="240" w:lineRule="auto"/>
        <w:ind w:firstLine="851"/>
        <w:jc w:val="both"/>
        <w:rPr>
          <w:rFonts w:ascii="Times New Roman" w:eastAsia="Times New Roman" w:hAnsi="Times New Roman" w:cs="Times New Roman"/>
          <w:color w:val="000000"/>
          <w:sz w:val="24"/>
          <w:szCs w:val="24"/>
          <w:lang w:eastAsia="lt-LT"/>
        </w:rPr>
      </w:pPr>
    </w:p>
    <w:p w14:paraId="0362E405" w14:textId="77777777" w:rsidR="003A2E9C" w:rsidRPr="00385575" w:rsidRDefault="003A2E9C" w:rsidP="008D2CF6">
      <w:pPr>
        <w:spacing w:after="0" w:line="240" w:lineRule="auto"/>
        <w:ind w:firstLine="851"/>
        <w:jc w:val="both"/>
        <w:rPr>
          <w:rFonts w:ascii="Times New Roman" w:eastAsia="Times New Roman" w:hAnsi="Times New Roman" w:cs="Times New Roman"/>
          <w:color w:val="000000"/>
          <w:sz w:val="24"/>
          <w:szCs w:val="24"/>
          <w:lang w:eastAsia="lt-LT"/>
        </w:rPr>
      </w:pPr>
      <w:r w:rsidRPr="00385575">
        <w:rPr>
          <w:rFonts w:ascii="Times New Roman" w:hAnsi="Times New Roman" w:cs="Times New Roman"/>
          <w:sz w:val="24"/>
          <w:szCs w:val="24"/>
        </w:rPr>
        <w:t>2021–2025 m.</w:t>
      </w:r>
      <w:r w:rsidRPr="00385575">
        <w:rPr>
          <w:rFonts w:ascii="Times New Roman" w:eastAsia="Times New Roman" w:hAnsi="Times New Roman" w:cs="Times New Roman"/>
          <w:color w:val="000000"/>
          <w:sz w:val="24"/>
          <w:szCs w:val="24"/>
          <w:lang w:eastAsia="lt-LT"/>
        </w:rPr>
        <w:t xml:space="preserve"> savivaldybės </w:t>
      </w:r>
      <w:r w:rsidRPr="00385575">
        <w:rPr>
          <w:rFonts w:ascii="Times New Roman" w:hAnsi="Times New Roman" w:cs="Times New Roman"/>
          <w:sz w:val="24"/>
          <w:szCs w:val="24"/>
        </w:rPr>
        <w:t xml:space="preserve">bendrojo ugdymo mokyklų tinklo pertvarka suplanuota </w:t>
      </w:r>
      <w:r w:rsidRPr="00385575">
        <w:rPr>
          <w:rFonts w:ascii="Times New Roman" w:eastAsia="Times New Roman" w:hAnsi="Times New Roman" w:cs="Times New Roman"/>
          <w:color w:val="000000"/>
          <w:sz w:val="24"/>
          <w:szCs w:val="24"/>
          <w:lang w:eastAsia="lt-LT"/>
        </w:rPr>
        <w:t xml:space="preserve">Radviliškio rajono savivaldybės tarybos </w:t>
      </w:r>
      <w:r w:rsidRPr="00385575">
        <w:rPr>
          <w:rFonts w:ascii="Times New Roman" w:eastAsia="Times New Roman" w:hAnsi="Times New Roman" w:cs="Times New Roman"/>
          <w:sz w:val="24"/>
          <w:szCs w:val="24"/>
          <w:lang w:eastAsia="lt-LT"/>
        </w:rPr>
        <w:t>2021-11-25 sprendimu Nr. T-609 „</w:t>
      </w:r>
      <w:r w:rsidRPr="00385575">
        <w:rPr>
          <w:rFonts w:ascii="Times New Roman" w:hAnsi="Times New Roman" w:cs="Times New Roman"/>
          <w:sz w:val="24"/>
          <w:szCs w:val="24"/>
        </w:rPr>
        <w:t xml:space="preserve">Dėl Radviliškio rajono savivaldybės bendrojo ugdymo mokyklų tinklo pertvarkos 2021–2025 metų bendrojo plano patvirtinimo“ </w:t>
      </w:r>
      <w:r w:rsidRPr="00385575">
        <w:rPr>
          <w:rFonts w:ascii="Times New Roman" w:eastAsia="Times New Roman" w:hAnsi="Times New Roman" w:cs="Times New Roman"/>
          <w:color w:val="000000"/>
          <w:sz w:val="24"/>
          <w:szCs w:val="24"/>
          <w:lang w:eastAsia="lt-LT"/>
        </w:rPr>
        <w:t>patvirtintame</w:t>
      </w:r>
      <w:r w:rsidRPr="00385575">
        <w:rPr>
          <w:rFonts w:ascii="Times New Roman" w:hAnsi="Times New Roman" w:cs="Times New Roman"/>
          <w:sz w:val="24"/>
          <w:szCs w:val="24"/>
        </w:rPr>
        <w:t xml:space="preserve"> Radviliškio rajono savivaldybės bendrojo ugdymo mokyklų tinklo pertvarkos 2021–2025 metų bendrajame plane.</w:t>
      </w:r>
      <w:r w:rsidRPr="00385575">
        <w:rPr>
          <w:rFonts w:ascii="Times New Roman" w:eastAsia="Times New Roman" w:hAnsi="Times New Roman" w:cs="Times New Roman"/>
          <w:color w:val="000000"/>
          <w:sz w:val="24"/>
          <w:szCs w:val="24"/>
          <w:lang w:eastAsia="lt-LT"/>
        </w:rPr>
        <w:t xml:space="preserve"> </w:t>
      </w:r>
    </w:p>
    <w:p w14:paraId="121AF7EE" w14:textId="77777777" w:rsidR="00A93C2B" w:rsidRDefault="00A93C2B" w:rsidP="00A5033A">
      <w:pPr>
        <w:shd w:val="clear" w:color="auto" w:fill="FFFFFF"/>
        <w:spacing w:after="0" w:line="240" w:lineRule="auto"/>
        <w:ind w:firstLine="851"/>
        <w:jc w:val="both"/>
        <w:rPr>
          <w:rFonts w:ascii="Times New Roman" w:hAnsi="Times New Roman" w:cs="Times New Roman"/>
          <w:b/>
          <w:bCs/>
          <w:i/>
          <w:iCs/>
          <w:sz w:val="24"/>
          <w:szCs w:val="24"/>
          <w:shd w:val="clear" w:color="auto" w:fill="FFFFFF"/>
        </w:rPr>
      </w:pPr>
    </w:p>
    <w:p w14:paraId="535F8954" w14:textId="190FE6EE" w:rsidR="008D2CF6" w:rsidRDefault="003A2E9C" w:rsidP="00A5033A">
      <w:pPr>
        <w:shd w:val="clear" w:color="auto" w:fill="FFFFFF"/>
        <w:spacing w:after="0" w:line="240" w:lineRule="auto"/>
        <w:ind w:firstLine="851"/>
        <w:jc w:val="both"/>
        <w:rPr>
          <w:rFonts w:ascii="Times New Roman" w:hAnsi="Times New Roman" w:cs="Times New Roman"/>
          <w:i/>
          <w:iCs/>
          <w:sz w:val="24"/>
          <w:szCs w:val="24"/>
          <w:shd w:val="clear" w:color="auto" w:fill="FFFFFF"/>
        </w:rPr>
      </w:pPr>
      <w:r w:rsidRPr="008D2CF6">
        <w:rPr>
          <w:rFonts w:ascii="Times New Roman" w:hAnsi="Times New Roman" w:cs="Times New Roman"/>
          <w:b/>
          <w:bCs/>
          <w:i/>
          <w:iCs/>
          <w:sz w:val="24"/>
          <w:szCs w:val="24"/>
          <w:shd w:val="clear" w:color="auto" w:fill="FFFFFF"/>
        </w:rPr>
        <w:t>IŠVADA:</w:t>
      </w:r>
      <w:r w:rsidRPr="008D2CF6">
        <w:rPr>
          <w:rFonts w:ascii="Times New Roman" w:hAnsi="Times New Roman" w:cs="Times New Roman"/>
          <w:i/>
          <w:iCs/>
          <w:sz w:val="24"/>
          <w:szCs w:val="24"/>
          <w:shd w:val="clear" w:color="auto" w:fill="FFFFFF"/>
        </w:rPr>
        <w:t xml:space="preserve"> Atsižvelgiant į mokinių skaičiaus mažėjimą, tvarkomas švietimo įstaigų tinklas: per 2019–2021 m. laikotarpį bendrojo ugdymo mokyklų skaičius sumažėjo 1 pagrindine mokykla; likviduoti 2 gimnazijų skyriai.</w:t>
      </w:r>
    </w:p>
    <w:p w14:paraId="2038362E" w14:textId="77777777" w:rsidR="00A5033A" w:rsidRPr="008D2CF6" w:rsidRDefault="00A5033A" w:rsidP="00A5033A">
      <w:pPr>
        <w:shd w:val="clear" w:color="auto" w:fill="FFFFFF"/>
        <w:spacing w:after="0" w:line="240" w:lineRule="auto"/>
        <w:ind w:firstLine="851"/>
        <w:jc w:val="both"/>
        <w:rPr>
          <w:rFonts w:ascii="Times New Roman" w:hAnsi="Times New Roman" w:cs="Times New Roman"/>
          <w:i/>
          <w:iCs/>
          <w:sz w:val="24"/>
          <w:szCs w:val="24"/>
          <w:shd w:val="clear" w:color="auto" w:fill="FFFFFF"/>
        </w:rPr>
      </w:pPr>
    </w:p>
    <w:p w14:paraId="06BB0BF2" w14:textId="55461CF0" w:rsidR="008D3C49" w:rsidRPr="00385575" w:rsidRDefault="008D3C49" w:rsidP="008D2CF6">
      <w:pPr>
        <w:spacing w:after="0" w:line="240" w:lineRule="auto"/>
        <w:ind w:firstLine="851"/>
        <w:jc w:val="both"/>
        <w:rPr>
          <w:rFonts w:ascii="Times New Roman" w:hAnsi="Times New Roman" w:cs="Times New Roman"/>
          <w:b/>
          <w:bCs/>
          <w:color w:val="FF0000"/>
          <w:sz w:val="24"/>
          <w:szCs w:val="24"/>
        </w:rPr>
      </w:pPr>
      <w:r w:rsidRPr="00385575">
        <w:rPr>
          <w:rFonts w:ascii="Times New Roman" w:hAnsi="Times New Roman" w:cs="Times New Roman"/>
          <w:b/>
          <w:bCs/>
          <w:sz w:val="24"/>
          <w:szCs w:val="24"/>
        </w:rPr>
        <w:t>3.2. Ikimokykliniame ir priešmokykliniame ugdyme dalyvaujančių 3–5 metų vaikų dalis</w:t>
      </w:r>
    </w:p>
    <w:p w14:paraId="43BCF2FE" w14:textId="77777777" w:rsidR="003A2E9C" w:rsidRPr="00385575" w:rsidRDefault="003A2E9C" w:rsidP="008D2CF6">
      <w:pPr>
        <w:spacing w:after="0" w:line="240" w:lineRule="auto"/>
        <w:ind w:firstLine="851"/>
        <w:jc w:val="both"/>
        <w:rPr>
          <w:rFonts w:ascii="Times New Roman" w:hAnsi="Times New Roman" w:cs="Times New Roman"/>
          <w:sz w:val="24"/>
          <w:szCs w:val="24"/>
        </w:rPr>
      </w:pPr>
      <w:r w:rsidRPr="00385575">
        <w:rPr>
          <w:rFonts w:ascii="Times New Roman" w:hAnsi="Times New Roman" w:cs="Times New Roman"/>
          <w:sz w:val="24"/>
          <w:szCs w:val="24"/>
          <w:shd w:val="clear" w:color="auto" w:fill="FFFFFF"/>
        </w:rPr>
        <w:t>Per 2019–2021 m. laikotarpį</w:t>
      </w:r>
      <w:r w:rsidRPr="00385575">
        <w:rPr>
          <w:rFonts w:ascii="Times New Roman" w:hAnsi="Times New Roman" w:cs="Times New Roman"/>
          <w:sz w:val="24"/>
          <w:szCs w:val="24"/>
        </w:rPr>
        <w:t xml:space="preserve"> ikimokykliniame ir priešmokykliniame ugdyme dalyvaujančių 3–5 metų vaikų dalis kasmet didėjo. 2021 m. ikimokykliniame ir priešmokykliniame ugdyme dalyvaujančių 3–5 metų vaikų dalis sudarė 89,09 proc. (šalyje – 93,24 proc.). </w:t>
      </w:r>
      <w:r w:rsidRPr="00385575">
        <w:rPr>
          <w:rFonts w:ascii="Times New Roman" w:hAnsi="Times New Roman" w:cs="Times New Roman"/>
          <w:sz w:val="24"/>
          <w:szCs w:val="24"/>
          <w:shd w:val="clear" w:color="auto" w:fill="FFFFFF"/>
        </w:rPr>
        <w:t>Per 2019–2021 m. laikotarpį</w:t>
      </w:r>
      <w:r w:rsidRPr="00385575">
        <w:rPr>
          <w:rFonts w:ascii="Times New Roman" w:hAnsi="Times New Roman" w:cs="Times New Roman"/>
          <w:sz w:val="24"/>
          <w:szCs w:val="24"/>
        </w:rPr>
        <w:t xml:space="preserve"> ikimokykliniame ir priešmokykliniame ugdyme dalyvaujančių 3–5 metų vaikų dalis padidėjo 9,31 procentinio punkto (šalyje – 11,84 procentinio punkto), t. y. 2,53 procentinio punkto mažiau nei šalyje. Savivaldybės 2021 m. planuotas rezultato rodiklis (ikimokykliniame ir priešmokykliniame ugdyme dalyvaujančių 3–5 metų vaikų dalis – 85 proc.) viršytas 4,09 procentinio punkto. </w:t>
      </w:r>
    </w:p>
    <w:p w14:paraId="42C2C5A7" w14:textId="233D5864" w:rsidR="003A2E9C" w:rsidRPr="001613BB" w:rsidRDefault="003A2E9C" w:rsidP="008D2CF6">
      <w:pPr>
        <w:spacing w:after="0" w:line="240" w:lineRule="auto"/>
        <w:ind w:firstLine="851"/>
        <w:jc w:val="right"/>
        <w:rPr>
          <w:rFonts w:ascii="Times New Roman" w:hAnsi="Times New Roman" w:cs="Times New Roman"/>
          <w:i/>
          <w:iCs/>
        </w:rPr>
      </w:pPr>
      <w:r w:rsidRPr="001613BB">
        <w:rPr>
          <w:rFonts w:ascii="Times New Roman" w:hAnsi="Times New Roman" w:cs="Times New Roman"/>
          <w:i/>
          <w:iCs/>
        </w:rPr>
        <w:t>2 lentelė</w:t>
      </w:r>
    </w:p>
    <w:p w14:paraId="4525672B" w14:textId="77777777" w:rsidR="003A2E9C" w:rsidRPr="00385575" w:rsidRDefault="003A2E9C" w:rsidP="008D2CF6">
      <w:pPr>
        <w:spacing w:after="0" w:line="240" w:lineRule="auto"/>
        <w:ind w:left="60" w:firstLine="851"/>
        <w:jc w:val="center"/>
        <w:rPr>
          <w:rFonts w:ascii="Times New Roman" w:hAnsi="Times New Roman" w:cs="Times New Roman"/>
          <w:b/>
          <w:bCs/>
          <w:sz w:val="24"/>
          <w:szCs w:val="24"/>
        </w:rPr>
      </w:pPr>
      <w:r w:rsidRPr="00385575">
        <w:rPr>
          <w:rFonts w:ascii="Times New Roman" w:hAnsi="Times New Roman" w:cs="Times New Roman"/>
          <w:b/>
          <w:bCs/>
          <w:sz w:val="24"/>
          <w:szCs w:val="24"/>
        </w:rPr>
        <w:t>Ikimokykliniame ir priešmokykliniame ugdyme dalyvaujančių 3–5 metų vaikų dalis</w:t>
      </w:r>
    </w:p>
    <w:p w14:paraId="0D109109" w14:textId="0E775168" w:rsidR="003A2E9C" w:rsidRDefault="003A2E9C" w:rsidP="002A0BDA">
      <w:pPr>
        <w:spacing w:after="0" w:line="240" w:lineRule="auto"/>
        <w:ind w:left="60" w:firstLine="851"/>
        <w:jc w:val="center"/>
        <w:rPr>
          <w:rFonts w:ascii="Times New Roman" w:hAnsi="Times New Roman" w:cs="Times New Roman"/>
          <w:b/>
          <w:bCs/>
          <w:sz w:val="24"/>
          <w:szCs w:val="24"/>
        </w:rPr>
      </w:pPr>
      <w:r w:rsidRPr="00385575">
        <w:rPr>
          <w:rFonts w:ascii="Times New Roman" w:hAnsi="Times New Roman" w:cs="Times New Roman"/>
          <w:b/>
          <w:bCs/>
          <w:sz w:val="24"/>
          <w:szCs w:val="24"/>
        </w:rPr>
        <w:t>(procentais)</w:t>
      </w:r>
    </w:p>
    <w:p w14:paraId="127AB284" w14:textId="77777777" w:rsidR="002A0BDA" w:rsidRPr="002A0BDA" w:rsidRDefault="002A0BDA" w:rsidP="002A0BDA">
      <w:pPr>
        <w:spacing w:after="0" w:line="240" w:lineRule="auto"/>
        <w:ind w:left="60" w:firstLine="851"/>
        <w:jc w:val="center"/>
        <w:rPr>
          <w:rFonts w:ascii="Times New Roman" w:hAnsi="Times New Roman" w:cs="Times New Roman"/>
          <w:b/>
          <w:bCs/>
          <w:sz w:val="24"/>
          <w:szCs w:val="24"/>
        </w:rPr>
      </w:pPr>
    </w:p>
    <w:tbl>
      <w:tblPr>
        <w:tblStyle w:val="Lentelstinklelis"/>
        <w:tblW w:w="0" w:type="auto"/>
        <w:jc w:val="center"/>
        <w:tblLook w:val="04A0" w:firstRow="1" w:lastRow="0" w:firstColumn="1" w:lastColumn="0" w:noHBand="0" w:noVBand="1"/>
      </w:tblPr>
      <w:tblGrid>
        <w:gridCol w:w="1553"/>
        <w:gridCol w:w="1555"/>
        <w:gridCol w:w="1559"/>
        <w:gridCol w:w="1559"/>
        <w:gridCol w:w="1701"/>
        <w:gridCol w:w="1701"/>
      </w:tblGrid>
      <w:tr w:rsidR="003A2E9C" w:rsidRPr="00385575" w14:paraId="1477C287" w14:textId="77777777" w:rsidTr="008D2CF6">
        <w:trPr>
          <w:trHeight w:val="448"/>
          <w:jc w:val="center"/>
        </w:trPr>
        <w:tc>
          <w:tcPr>
            <w:tcW w:w="1553" w:type="dxa"/>
          </w:tcPr>
          <w:p w14:paraId="4F98C728" w14:textId="77777777" w:rsidR="003A2E9C" w:rsidRPr="00385575" w:rsidRDefault="003A2E9C" w:rsidP="008D2CF6">
            <w:pPr>
              <w:ind w:firstLine="22"/>
              <w:jc w:val="center"/>
              <w:rPr>
                <w:rFonts w:ascii="Times New Roman" w:hAnsi="Times New Roman" w:cs="Times New Roman"/>
                <w:b/>
                <w:bCs/>
                <w:sz w:val="24"/>
                <w:szCs w:val="24"/>
              </w:rPr>
            </w:pPr>
            <w:r w:rsidRPr="00385575">
              <w:rPr>
                <w:rFonts w:ascii="Times New Roman" w:hAnsi="Times New Roman" w:cs="Times New Roman"/>
                <w:b/>
                <w:bCs/>
                <w:sz w:val="24"/>
                <w:szCs w:val="24"/>
              </w:rPr>
              <w:t>Teritorija</w:t>
            </w:r>
          </w:p>
        </w:tc>
        <w:tc>
          <w:tcPr>
            <w:tcW w:w="1555" w:type="dxa"/>
          </w:tcPr>
          <w:p w14:paraId="331D2EE9" w14:textId="1B6A55AE" w:rsidR="003A2E9C" w:rsidRPr="00385575" w:rsidRDefault="003A2E9C" w:rsidP="008D2CF6">
            <w:pPr>
              <w:ind w:firstLine="22"/>
              <w:jc w:val="center"/>
              <w:rPr>
                <w:rFonts w:ascii="Times New Roman" w:hAnsi="Times New Roman" w:cs="Times New Roman"/>
                <w:b/>
                <w:bCs/>
                <w:sz w:val="24"/>
                <w:szCs w:val="24"/>
              </w:rPr>
            </w:pPr>
            <w:r w:rsidRPr="00385575">
              <w:rPr>
                <w:rFonts w:ascii="Times New Roman" w:hAnsi="Times New Roman" w:cs="Times New Roman"/>
                <w:b/>
                <w:bCs/>
                <w:sz w:val="24"/>
                <w:szCs w:val="24"/>
              </w:rPr>
              <w:t>2019 m.</w:t>
            </w:r>
          </w:p>
        </w:tc>
        <w:tc>
          <w:tcPr>
            <w:tcW w:w="1559" w:type="dxa"/>
          </w:tcPr>
          <w:p w14:paraId="019D7146" w14:textId="77777777" w:rsidR="003A2E9C" w:rsidRPr="00385575" w:rsidRDefault="003A2E9C" w:rsidP="008D2CF6">
            <w:pPr>
              <w:ind w:firstLine="22"/>
              <w:jc w:val="center"/>
              <w:rPr>
                <w:rFonts w:ascii="Times New Roman" w:hAnsi="Times New Roman" w:cs="Times New Roman"/>
                <w:b/>
                <w:bCs/>
                <w:sz w:val="24"/>
                <w:szCs w:val="24"/>
              </w:rPr>
            </w:pPr>
            <w:r w:rsidRPr="00385575">
              <w:rPr>
                <w:rFonts w:ascii="Times New Roman" w:hAnsi="Times New Roman" w:cs="Times New Roman"/>
                <w:b/>
                <w:bCs/>
                <w:sz w:val="24"/>
                <w:szCs w:val="24"/>
              </w:rPr>
              <w:t>2020 m.</w:t>
            </w:r>
          </w:p>
        </w:tc>
        <w:tc>
          <w:tcPr>
            <w:tcW w:w="1559" w:type="dxa"/>
          </w:tcPr>
          <w:p w14:paraId="100F28A1" w14:textId="77777777" w:rsidR="003A2E9C" w:rsidRPr="00385575" w:rsidRDefault="003A2E9C" w:rsidP="008D2CF6">
            <w:pPr>
              <w:ind w:firstLine="22"/>
              <w:jc w:val="center"/>
              <w:rPr>
                <w:rFonts w:ascii="Times New Roman" w:hAnsi="Times New Roman" w:cs="Times New Roman"/>
                <w:b/>
                <w:bCs/>
                <w:sz w:val="24"/>
                <w:szCs w:val="24"/>
              </w:rPr>
            </w:pPr>
            <w:r w:rsidRPr="00385575">
              <w:rPr>
                <w:rFonts w:ascii="Times New Roman" w:hAnsi="Times New Roman" w:cs="Times New Roman"/>
                <w:b/>
                <w:bCs/>
                <w:sz w:val="24"/>
                <w:szCs w:val="24"/>
              </w:rPr>
              <w:t>2021 m.</w:t>
            </w:r>
          </w:p>
        </w:tc>
        <w:tc>
          <w:tcPr>
            <w:tcW w:w="1701" w:type="dxa"/>
          </w:tcPr>
          <w:p w14:paraId="309663AF" w14:textId="77777777" w:rsidR="003A2E9C" w:rsidRPr="00385575" w:rsidRDefault="003A2E9C" w:rsidP="008D2CF6">
            <w:pPr>
              <w:ind w:firstLine="22"/>
              <w:jc w:val="center"/>
              <w:rPr>
                <w:rFonts w:ascii="Times New Roman" w:eastAsia="Times New Roman" w:hAnsi="Times New Roman" w:cs="Times New Roman"/>
                <w:b/>
                <w:sz w:val="24"/>
                <w:szCs w:val="24"/>
              </w:rPr>
            </w:pPr>
            <w:r w:rsidRPr="00385575">
              <w:rPr>
                <w:rFonts w:ascii="Times New Roman" w:eastAsia="Times New Roman" w:hAnsi="Times New Roman" w:cs="Times New Roman"/>
                <w:b/>
                <w:sz w:val="24"/>
                <w:szCs w:val="24"/>
              </w:rPr>
              <w:t>Pokytis</w:t>
            </w:r>
          </w:p>
          <w:p w14:paraId="147B0296" w14:textId="77777777" w:rsidR="003A2E9C" w:rsidRPr="00385575" w:rsidRDefault="003A2E9C" w:rsidP="008D2CF6">
            <w:pPr>
              <w:ind w:firstLine="22"/>
              <w:jc w:val="center"/>
              <w:rPr>
                <w:rFonts w:ascii="Times New Roman" w:hAnsi="Times New Roman" w:cs="Times New Roman"/>
                <w:bCs/>
                <w:sz w:val="20"/>
                <w:szCs w:val="20"/>
              </w:rPr>
            </w:pPr>
            <w:r w:rsidRPr="00385575">
              <w:rPr>
                <w:rFonts w:ascii="Times New Roman" w:eastAsia="Times New Roman" w:hAnsi="Times New Roman" w:cs="Times New Roman"/>
                <w:bCs/>
                <w:sz w:val="20"/>
                <w:szCs w:val="20"/>
              </w:rPr>
              <w:t>(procentiniais punktais)</w:t>
            </w:r>
          </w:p>
        </w:tc>
        <w:tc>
          <w:tcPr>
            <w:tcW w:w="1701" w:type="dxa"/>
          </w:tcPr>
          <w:p w14:paraId="4E1EF3B2" w14:textId="77777777" w:rsidR="003A2E9C" w:rsidRPr="00385575" w:rsidRDefault="003A2E9C" w:rsidP="008D2CF6">
            <w:pPr>
              <w:ind w:firstLine="22"/>
              <w:jc w:val="center"/>
              <w:rPr>
                <w:rFonts w:ascii="Times New Roman" w:eastAsia="Times New Roman" w:hAnsi="Times New Roman" w:cs="Times New Roman"/>
                <w:b/>
                <w:sz w:val="24"/>
                <w:szCs w:val="24"/>
              </w:rPr>
            </w:pPr>
            <w:r w:rsidRPr="00385575">
              <w:rPr>
                <w:rFonts w:ascii="Times New Roman" w:eastAsia="Times New Roman" w:hAnsi="Times New Roman" w:cs="Times New Roman"/>
                <w:b/>
                <w:sz w:val="24"/>
                <w:szCs w:val="24"/>
              </w:rPr>
              <w:t xml:space="preserve">2021 m. planuotas rezultato rodiklis </w:t>
            </w:r>
          </w:p>
        </w:tc>
      </w:tr>
      <w:tr w:rsidR="003A2E9C" w:rsidRPr="00385575" w14:paraId="72C0C2D4" w14:textId="77777777" w:rsidTr="008D2CF6">
        <w:trPr>
          <w:jc w:val="center"/>
        </w:trPr>
        <w:tc>
          <w:tcPr>
            <w:tcW w:w="1553" w:type="dxa"/>
            <w:shd w:val="clear" w:color="auto" w:fill="FFF4CD" w:themeFill="accent1" w:themeFillTint="33"/>
          </w:tcPr>
          <w:p w14:paraId="516E8285" w14:textId="77777777" w:rsidR="003A2E9C" w:rsidRPr="00385575" w:rsidRDefault="003A2E9C" w:rsidP="008D2CF6">
            <w:pPr>
              <w:ind w:firstLine="22"/>
              <w:jc w:val="center"/>
              <w:rPr>
                <w:rFonts w:ascii="Times New Roman" w:hAnsi="Times New Roman" w:cs="Times New Roman"/>
                <w:sz w:val="24"/>
                <w:szCs w:val="24"/>
              </w:rPr>
            </w:pPr>
            <w:r w:rsidRPr="00385575">
              <w:rPr>
                <w:rFonts w:ascii="Times New Roman" w:hAnsi="Times New Roman" w:cs="Times New Roman"/>
                <w:sz w:val="24"/>
                <w:szCs w:val="24"/>
              </w:rPr>
              <w:t>Savivaldybė</w:t>
            </w:r>
          </w:p>
        </w:tc>
        <w:tc>
          <w:tcPr>
            <w:tcW w:w="1555" w:type="dxa"/>
            <w:shd w:val="clear" w:color="auto" w:fill="FFF4CD" w:themeFill="accent1" w:themeFillTint="33"/>
          </w:tcPr>
          <w:p w14:paraId="1791FB1D" w14:textId="77777777" w:rsidR="003A2E9C" w:rsidRPr="00385575" w:rsidRDefault="003A2E9C" w:rsidP="008D2CF6">
            <w:pPr>
              <w:ind w:firstLine="22"/>
              <w:jc w:val="center"/>
              <w:rPr>
                <w:rFonts w:ascii="Times New Roman" w:hAnsi="Times New Roman" w:cs="Times New Roman"/>
                <w:sz w:val="24"/>
                <w:szCs w:val="24"/>
              </w:rPr>
            </w:pPr>
            <w:r w:rsidRPr="00385575">
              <w:rPr>
                <w:rFonts w:ascii="Times New Roman" w:hAnsi="Times New Roman" w:cs="Times New Roman"/>
                <w:sz w:val="24"/>
                <w:szCs w:val="24"/>
              </w:rPr>
              <w:t xml:space="preserve">79,78 </w:t>
            </w:r>
          </w:p>
        </w:tc>
        <w:tc>
          <w:tcPr>
            <w:tcW w:w="1559" w:type="dxa"/>
            <w:shd w:val="clear" w:color="auto" w:fill="FFF4CD" w:themeFill="accent1" w:themeFillTint="33"/>
          </w:tcPr>
          <w:p w14:paraId="565B565C" w14:textId="77777777" w:rsidR="003A2E9C" w:rsidRPr="00385575" w:rsidRDefault="003A2E9C" w:rsidP="008D2CF6">
            <w:pPr>
              <w:ind w:firstLine="22"/>
              <w:jc w:val="center"/>
              <w:rPr>
                <w:rFonts w:ascii="Times New Roman" w:hAnsi="Times New Roman" w:cs="Times New Roman"/>
                <w:sz w:val="24"/>
                <w:szCs w:val="24"/>
              </w:rPr>
            </w:pPr>
            <w:r w:rsidRPr="00385575">
              <w:rPr>
                <w:rFonts w:ascii="Times New Roman" w:hAnsi="Times New Roman" w:cs="Times New Roman"/>
                <w:sz w:val="24"/>
                <w:szCs w:val="24"/>
              </w:rPr>
              <w:t>81,83</w:t>
            </w:r>
          </w:p>
        </w:tc>
        <w:tc>
          <w:tcPr>
            <w:tcW w:w="1559" w:type="dxa"/>
            <w:shd w:val="clear" w:color="auto" w:fill="FFF4CD" w:themeFill="accent1" w:themeFillTint="33"/>
          </w:tcPr>
          <w:p w14:paraId="090CE490" w14:textId="77777777" w:rsidR="003A2E9C" w:rsidRPr="00385575" w:rsidRDefault="003A2E9C" w:rsidP="008D2CF6">
            <w:pPr>
              <w:ind w:firstLine="22"/>
              <w:jc w:val="center"/>
              <w:rPr>
                <w:rFonts w:ascii="Times New Roman" w:hAnsi="Times New Roman" w:cs="Times New Roman"/>
                <w:sz w:val="24"/>
                <w:szCs w:val="24"/>
              </w:rPr>
            </w:pPr>
            <w:r w:rsidRPr="00385575">
              <w:rPr>
                <w:rFonts w:ascii="Times New Roman" w:hAnsi="Times New Roman" w:cs="Times New Roman"/>
                <w:sz w:val="24"/>
                <w:szCs w:val="24"/>
              </w:rPr>
              <w:t>89,09</w:t>
            </w:r>
          </w:p>
        </w:tc>
        <w:tc>
          <w:tcPr>
            <w:tcW w:w="1701" w:type="dxa"/>
            <w:shd w:val="clear" w:color="auto" w:fill="FFF4CD" w:themeFill="accent1" w:themeFillTint="33"/>
          </w:tcPr>
          <w:p w14:paraId="4EA91352" w14:textId="77777777" w:rsidR="003A2E9C" w:rsidRPr="00385575" w:rsidRDefault="003A2E9C" w:rsidP="008D2CF6">
            <w:pPr>
              <w:ind w:firstLine="22"/>
              <w:jc w:val="center"/>
              <w:rPr>
                <w:rFonts w:ascii="Times New Roman" w:hAnsi="Times New Roman" w:cs="Times New Roman"/>
                <w:sz w:val="24"/>
                <w:szCs w:val="24"/>
              </w:rPr>
            </w:pPr>
            <w:r w:rsidRPr="00385575">
              <w:rPr>
                <w:rFonts w:ascii="Times New Roman" w:hAnsi="Times New Roman" w:cs="Times New Roman"/>
                <w:sz w:val="24"/>
                <w:szCs w:val="24"/>
              </w:rPr>
              <w:t>+9,31</w:t>
            </w:r>
          </w:p>
        </w:tc>
        <w:tc>
          <w:tcPr>
            <w:tcW w:w="1701" w:type="dxa"/>
            <w:shd w:val="clear" w:color="auto" w:fill="FFF4CD" w:themeFill="accent1" w:themeFillTint="33"/>
          </w:tcPr>
          <w:p w14:paraId="475714AB" w14:textId="77777777" w:rsidR="003A2E9C" w:rsidRPr="00385575" w:rsidRDefault="003A2E9C" w:rsidP="008D2CF6">
            <w:pPr>
              <w:ind w:firstLine="22"/>
              <w:jc w:val="center"/>
              <w:rPr>
                <w:rFonts w:ascii="Times New Roman" w:hAnsi="Times New Roman" w:cs="Times New Roman"/>
                <w:sz w:val="24"/>
                <w:szCs w:val="24"/>
              </w:rPr>
            </w:pPr>
            <w:r w:rsidRPr="00385575">
              <w:rPr>
                <w:rFonts w:ascii="Times New Roman" w:hAnsi="Times New Roman" w:cs="Times New Roman"/>
                <w:sz w:val="24"/>
                <w:szCs w:val="24"/>
              </w:rPr>
              <w:t>85</w:t>
            </w:r>
          </w:p>
        </w:tc>
      </w:tr>
      <w:tr w:rsidR="003A2E9C" w:rsidRPr="00385575" w14:paraId="76BFD77E" w14:textId="77777777" w:rsidTr="008D2CF6">
        <w:trPr>
          <w:jc w:val="center"/>
        </w:trPr>
        <w:tc>
          <w:tcPr>
            <w:tcW w:w="1553" w:type="dxa"/>
          </w:tcPr>
          <w:p w14:paraId="67FF2FA1" w14:textId="77777777" w:rsidR="003A2E9C" w:rsidRPr="00385575" w:rsidRDefault="003A2E9C" w:rsidP="008D2CF6">
            <w:pPr>
              <w:ind w:firstLine="22"/>
              <w:jc w:val="center"/>
              <w:rPr>
                <w:rFonts w:ascii="Times New Roman" w:hAnsi="Times New Roman" w:cs="Times New Roman"/>
                <w:sz w:val="24"/>
                <w:szCs w:val="24"/>
              </w:rPr>
            </w:pPr>
            <w:r w:rsidRPr="00385575">
              <w:rPr>
                <w:rFonts w:ascii="Times New Roman" w:hAnsi="Times New Roman" w:cs="Times New Roman"/>
                <w:sz w:val="24"/>
                <w:szCs w:val="24"/>
              </w:rPr>
              <w:t xml:space="preserve">Šalis </w:t>
            </w:r>
          </w:p>
        </w:tc>
        <w:tc>
          <w:tcPr>
            <w:tcW w:w="1555" w:type="dxa"/>
          </w:tcPr>
          <w:p w14:paraId="43D333FE" w14:textId="77777777" w:rsidR="003A2E9C" w:rsidRPr="00385575" w:rsidRDefault="003A2E9C" w:rsidP="008D2CF6">
            <w:pPr>
              <w:ind w:firstLine="22"/>
              <w:jc w:val="center"/>
              <w:rPr>
                <w:rFonts w:ascii="Times New Roman" w:hAnsi="Times New Roman" w:cs="Times New Roman"/>
                <w:sz w:val="24"/>
                <w:szCs w:val="24"/>
              </w:rPr>
            </w:pPr>
            <w:r w:rsidRPr="00385575">
              <w:rPr>
                <w:rFonts w:ascii="Times New Roman" w:hAnsi="Times New Roman" w:cs="Times New Roman"/>
                <w:sz w:val="24"/>
                <w:szCs w:val="24"/>
              </w:rPr>
              <w:t>81,40</w:t>
            </w:r>
          </w:p>
        </w:tc>
        <w:tc>
          <w:tcPr>
            <w:tcW w:w="1559" w:type="dxa"/>
          </w:tcPr>
          <w:p w14:paraId="187E5E75" w14:textId="77777777" w:rsidR="003A2E9C" w:rsidRPr="00385575" w:rsidRDefault="003A2E9C" w:rsidP="008D2CF6">
            <w:pPr>
              <w:ind w:firstLine="22"/>
              <w:jc w:val="center"/>
              <w:rPr>
                <w:rFonts w:ascii="Times New Roman" w:hAnsi="Times New Roman" w:cs="Times New Roman"/>
                <w:color w:val="000000"/>
                <w:sz w:val="24"/>
                <w:szCs w:val="24"/>
              </w:rPr>
            </w:pPr>
            <w:r w:rsidRPr="00385575">
              <w:rPr>
                <w:rFonts w:ascii="Times New Roman" w:hAnsi="Times New Roman" w:cs="Times New Roman"/>
                <w:color w:val="000000"/>
                <w:sz w:val="24"/>
                <w:szCs w:val="24"/>
              </w:rPr>
              <w:t>83,80</w:t>
            </w:r>
          </w:p>
        </w:tc>
        <w:tc>
          <w:tcPr>
            <w:tcW w:w="1559" w:type="dxa"/>
          </w:tcPr>
          <w:p w14:paraId="42FA7769" w14:textId="77777777" w:rsidR="003A2E9C" w:rsidRPr="00385575" w:rsidRDefault="003A2E9C" w:rsidP="008D2CF6">
            <w:pPr>
              <w:ind w:firstLine="22"/>
              <w:jc w:val="center"/>
              <w:rPr>
                <w:rFonts w:ascii="Times New Roman" w:hAnsi="Times New Roman" w:cs="Times New Roman"/>
                <w:sz w:val="24"/>
                <w:szCs w:val="24"/>
              </w:rPr>
            </w:pPr>
            <w:r w:rsidRPr="00385575">
              <w:rPr>
                <w:rFonts w:ascii="Times New Roman" w:hAnsi="Times New Roman" w:cs="Times New Roman"/>
                <w:sz w:val="24"/>
                <w:szCs w:val="24"/>
              </w:rPr>
              <w:t>93,24</w:t>
            </w:r>
          </w:p>
        </w:tc>
        <w:tc>
          <w:tcPr>
            <w:tcW w:w="1701" w:type="dxa"/>
          </w:tcPr>
          <w:p w14:paraId="1DC3C6DF" w14:textId="77777777" w:rsidR="003A2E9C" w:rsidRPr="00385575" w:rsidRDefault="003A2E9C" w:rsidP="008D2CF6">
            <w:pPr>
              <w:ind w:firstLine="22"/>
              <w:jc w:val="center"/>
              <w:rPr>
                <w:rFonts w:ascii="Times New Roman" w:hAnsi="Times New Roman" w:cs="Times New Roman"/>
                <w:sz w:val="24"/>
                <w:szCs w:val="24"/>
              </w:rPr>
            </w:pPr>
            <w:r w:rsidRPr="00385575">
              <w:rPr>
                <w:rFonts w:ascii="Times New Roman" w:hAnsi="Times New Roman" w:cs="Times New Roman"/>
                <w:sz w:val="24"/>
                <w:szCs w:val="24"/>
              </w:rPr>
              <w:t>+11,84</w:t>
            </w:r>
          </w:p>
        </w:tc>
        <w:tc>
          <w:tcPr>
            <w:tcW w:w="1701" w:type="dxa"/>
          </w:tcPr>
          <w:p w14:paraId="7AB116AD" w14:textId="77777777" w:rsidR="003A2E9C" w:rsidRPr="00385575" w:rsidRDefault="003A2E9C" w:rsidP="008D2CF6">
            <w:pPr>
              <w:ind w:firstLine="22"/>
              <w:jc w:val="center"/>
              <w:rPr>
                <w:rFonts w:ascii="Times New Roman" w:hAnsi="Times New Roman" w:cs="Times New Roman"/>
                <w:sz w:val="24"/>
                <w:szCs w:val="24"/>
              </w:rPr>
            </w:pPr>
            <w:r w:rsidRPr="00385575">
              <w:rPr>
                <w:rFonts w:ascii="Times New Roman" w:hAnsi="Times New Roman" w:cs="Times New Roman"/>
                <w:sz w:val="24"/>
                <w:szCs w:val="24"/>
              </w:rPr>
              <w:t>-</w:t>
            </w:r>
          </w:p>
        </w:tc>
      </w:tr>
    </w:tbl>
    <w:p w14:paraId="38BAE54D" w14:textId="37702446" w:rsidR="003A2E9C" w:rsidRPr="001613BB" w:rsidRDefault="003A2E9C" w:rsidP="008D2CF6">
      <w:pPr>
        <w:spacing w:after="0" w:line="240" w:lineRule="auto"/>
        <w:ind w:firstLine="851"/>
        <w:jc w:val="both"/>
        <w:rPr>
          <w:rFonts w:ascii="Times New Roman" w:hAnsi="Times New Roman" w:cs="Times New Roman"/>
          <w:i/>
          <w:iCs/>
        </w:rPr>
      </w:pPr>
      <w:r w:rsidRPr="00385575">
        <w:rPr>
          <w:rFonts w:ascii="Times New Roman" w:hAnsi="Times New Roman" w:cs="Times New Roman"/>
          <w:sz w:val="24"/>
          <w:szCs w:val="24"/>
        </w:rPr>
        <w:t xml:space="preserve"> </w:t>
      </w:r>
      <w:r w:rsidRPr="001613BB">
        <w:rPr>
          <w:rFonts w:ascii="Times New Roman" w:hAnsi="Times New Roman" w:cs="Times New Roman"/>
          <w:i/>
          <w:iCs/>
        </w:rPr>
        <w:t xml:space="preserve">Duomenų šaltinis: Nacionalinės švietimo agentūros, </w:t>
      </w:r>
      <w:r w:rsidRPr="001613BB">
        <w:rPr>
          <w:rFonts w:ascii="Times New Roman" w:eastAsia="Times New Roman" w:hAnsi="Times New Roman" w:cs="Times New Roman"/>
          <w:i/>
          <w:iCs/>
          <w:color w:val="000000"/>
          <w:lang w:eastAsia="lt-LT"/>
        </w:rPr>
        <w:t>Švietimo ir sporto skyriaus informacija</w:t>
      </w:r>
    </w:p>
    <w:p w14:paraId="74FB7D6E" w14:textId="77777777" w:rsidR="003A2E9C" w:rsidRPr="00385575" w:rsidRDefault="003A2E9C" w:rsidP="008D2CF6">
      <w:pPr>
        <w:spacing w:after="0" w:line="240" w:lineRule="auto"/>
        <w:ind w:firstLine="851"/>
        <w:jc w:val="both"/>
        <w:rPr>
          <w:rFonts w:ascii="Times New Roman" w:hAnsi="Times New Roman" w:cs="Times New Roman"/>
          <w:sz w:val="24"/>
          <w:szCs w:val="24"/>
        </w:rPr>
      </w:pPr>
    </w:p>
    <w:p w14:paraId="6F07E995" w14:textId="77777777" w:rsidR="003A2E9C" w:rsidRPr="00385575" w:rsidRDefault="003A2E9C" w:rsidP="008D2CF6">
      <w:pPr>
        <w:spacing w:after="0" w:line="240" w:lineRule="auto"/>
        <w:ind w:firstLine="851"/>
        <w:jc w:val="both"/>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 xml:space="preserve">Atsižvelgiant į didėjantį ikimokyklinio ugdymo poreikį, </w:t>
      </w:r>
      <w:r w:rsidRPr="00385575">
        <w:rPr>
          <w:rFonts w:ascii="Times New Roman" w:hAnsi="Times New Roman" w:cs="Times New Roman"/>
          <w:sz w:val="24"/>
          <w:szCs w:val="24"/>
        </w:rPr>
        <w:t>Savivaldybėj</w:t>
      </w:r>
      <w:r w:rsidRPr="00385575">
        <w:rPr>
          <w:rFonts w:ascii="Times New Roman" w:eastAsia="Times New Roman" w:hAnsi="Times New Roman" w:cs="Times New Roman"/>
          <w:sz w:val="24"/>
          <w:szCs w:val="24"/>
        </w:rPr>
        <w:t xml:space="preserve">e kasmet siekta gerinti ikimokyklinio ugdymo prieinamumą steigiant naujas grupes. </w:t>
      </w:r>
      <w:r w:rsidRPr="00385575">
        <w:rPr>
          <w:rFonts w:ascii="Times New Roman" w:hAnsi="Times New Roman" w:cs="Times New Roman"/>
          <w:sz w:val="24"/>
          <w:szCs w:val="24"/>
          <w:shd w:val="clear" w:color="auto" w:fill="FFFFFF"/>
        </w:rPr>
        <w:t>Per 2019–2021 m. laikotarpį</w:t>
      </w:r>
      <w:r w:rsidRPr="00385575">
        <w:rPr>
          <w:rFonts w:ascii="Times New Roman" w:eastAsia="Times New Roman" w:hAnsi="Times New Roman" w:cs="Times New Roman"/>
          <w:sz w:val="24"/>
          <w:szCs w:val="24"/>
        </w:rPr>
        <w:t xml:space="preserve"> ikimokyklinio ugdymo grupių skaičius padidėjo 2 grupėmis. </w:t>
      </w:r>
    </w:p>
    <w:p w14:paraId="0DCDA438" w14:textId="1D4FB935" w:rsidR="003A2E9C" w:rsidRPr="001613BB" w:rsidRDefault="003A2E9C" w:rsidP="008D2CF6">
      <w:pPr>
        <w:tabs>
          <w:tab w:val="left" w:pos="0"/>
          <w:tab w:val="left" w:pos="993"/>
          <w:tab w:val="left" w:pos="1260"/>
        </w:tabs>
        <w:spacing w:after="0" w:line="240" w:lineRule="auto"/>
        <w:ind w:firstLine="851"/>
        <w:jc w:val="right"/>
        <w:rPr>
          <w:rFonts w:ascii="Times New Roman" w:hAnsi="Times New Roman" w:cs="Times New Roman"/>
          <w:i/>
          <w:iCs/>
          <w:color w:val="FF0000"/>
        </w:rPr>
      </w:pPr>
      <w:r w:rsidRPr="001613BB">
        <w:rPr>
          <w:rFonts w:ascii="Times New Roman" w:hAnsi="Times New Roman" w:cs="Times New Roman"/>
          <w:i/>
          <w:iCs/>
        </w:rPr>
        <w:t>1 diagrama</w:t>
      </w:r>
    </w:p>
    <w:p w14:paraId="2521B50A" w14:textId="77777777" w:rsidR="003A2E9C" w:rsidRPr="00385575" w:rsidRDefault="003A2E9C" w:rsidP="008D2CF6">
      <w:pPr>
        <w:tabs>
          <w:tab w:val="left" w:pos="993"/>
        </w:tabs>
        <w:spacing w:after="0" w:line="240" w:lineRule="auto"/>
        <w:ind w:firstLine="851"/>
        <w:jc w:val="center"/>
        <w:rPr>
          <w:rFonts w:ascii="Times New Roman" w:eastAsia="Times New Roman" w:hAnsi="Times New Roman" w:cs="Times New Roman"/>
          <w:b/>
          <w:sz w:val="24"/>
          <w:szCs w:val="24"/>
        </w:rPr>
      </w:pPr>
      <w:r w:rsidRPr="00385575">
        <w:rPr>
          <w:rFonts w:ascii="Times New Roman" w:eastAsia="Times New Roman" w:hAnsi="Times New Roman" w:cs="Times New Roman"/>
          <w:b/>
          <w:sz w:val="24"/>
          <w:szCs w:val="24"/>
        </w:rPr>
        <w:t>Ikimokyklinio ugdymo grupių skaičiaus kaita</w:t>
      </w:r>
    </w:p>
    <w:p w14:paraId="192AF90E" w14:textId="77777777" w:rsidR="003A2E9C" w:rsidRPr="00385575" w:rsidRDefault="003A2E9C" w:rsidP="008D2CF6">
      <w:pPr>
        <w:spacing w:after="0" w:line="240" w:lineRule="auto"/>
        <w:jc w:val="center"/>
        <w:rPr>
          <w:rFonts w:ascii="Times New Roman" w:eastAsia="Times New Roman" w:hAnsi="Times New Roman" w:cs="Times New Roman"/>
          <w:color w:val="FF0000"/>
          <w:szCs w:val="24"/>
        </w:rPr>
      </w:pPr>
      <w:r w:rsidRPr="00385575">
        <w:rPr>
          <w:rFonts w:ascii="Times New Roman" w:eastAsia="Times New Roman" w:hAnsi="Times New Roman" w:cs="Times New Roman"/>
          <w:noProof/>
          <w:color w:val="FF0000"/>
          <w:szCs w:val="24"/>
          <w:lang w:eastAsia="lt-LT"/>
        </w:rPr>
        <w:lastRenderedPageBreak/>
        <w:drawing>
          <wp:inline distT="0" distB="0" distL="0" distR="0" wp14:anchorId="5B9463E9" wp14:editId="741405AE">
            <wp:extent cx="5486400" cy="1857375"/>
            <wp:effectExtent l="0" t="0" r="0" b="9525"/>
            <wp:docPr id="11"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0A15F4F" w14:textId="491B9962" w:rsidR="003A2E9C" w:rsidRPr="001613BB" w:rsidRDefault="003A2E9C" w:rsidP="008D2CF6">
      <w:pPr>
        <w:spacing w:after="0" w:line="240" w:lineRule="auto"/>
        <w:ind w:firstLine="851"/>
        <w:rPr>
          <w:rFonts w:ascii="Times New Roman" w:eastAsia="Times New Roman" w:hAnsi="Times New Roman" w:cs="Times New Roman"/>
          <w:i/>
          <w:iCs/>
          <w:color w:val="000000"/>
          <w:lang w:eastAsia="lt-LT"/>
        </w:rPr>
      </w:pPr>
      <w:r w:rsidRPr="001613BB">
        <w:rPr>
          <w:rFonts w:ascii="Times New Roman" w:eastAsia="Times New Roman" w:hAnsi="Times New Roman" w:cs="Times New Roman"/>
          <w:i/>
          <w:iCs/>
          <w:color w:val="000000"/>
          <w:lang w:eastAsia="lt-LT"/>
        </w:rPr>
        <w:t>Duomenų šaltinis: Švietimo ir sporto skyriaus informacija</w:t>
      </w:r>
    </w:p>
    <w:p w14:paraId="69D22FA4" w14:textId="77777777" w:rsidR="003A2E9C" w:rsidRPr="00385575" w:rsidRDefault="003A2E9C" w:rsidP="008D2CF6">
      <w:pPr>
        <w:spacing w:after="0" w:line="240" w:lineRule="auto"/>
        <w:ind w:firstLine="851"/>
        <w:rPr>
          <w:rFonts w:ascii="Times New Roman" w:eastAsia="Times New Roman" w:hAnsi="Times New Roman" w:cs="Times New Roman"/>
          <w:color w:val="000000"/>
          <w:sz w:val="20"/>
          <w:szCs w:val="20"/>
          <w:lang w:eastAsia="lt-LT"/>
        </w:rPr>
      </w:pPr>
    </w:p>
    <w:p w14:paraId="2CC2AEE9" w14:textId="62FB7C4B" w:rsidR="003A2E9C" w:rsidRPr="008D2CF6" w:rsidRDefault="003A2E9C" w:rsidP="008D2CF6">
      <w:pPr>
        <w:spacing w:after="0" w:line="240" w:lineRule="auto"/>
        <w:ind w:firstLine="851"/>
        <w:jc w:val="both"/>
        <w:rPr>
          <w:rFonts w:ascii="Times New Roman" w:hAnsi="Times New Roman" w:cs="Times New Roman"/>
          <w:i/>
          <w:iCs/>
          <w:sz w:val="24"/>
          <w:szCs w:val="24"/>
        </w:rPr>
      </w:pPr>
      <w:r w:rsidRPr="008D2CF6">
        <w:rPr>
          <w:rFonts w:ascii="Times New Roman" w:hAnsi="Times New Roman" w:cs="Times New Roman"/>
          <w:b/>
          <w:bCs/>
          <w:i/>
          <w:iCs/>
          <w:sz w:val="24"/>
          <w:szCs w:val="24"/>
          <w:shd w:val="clear" w:color="auto" w:fill="FFFFFF"/>
        </w:rPr>
        <w:t>IŠVADA:</w:t>
      </w:r>
      <w:r w:rsidRPr="008D2CF6">
        <w:rPr>
          <w:rFonts w:ascii="Times New Roman" w:hAnsi="Times New Roman" w:cs="Times New Roman"/>
          <w:i/>
          <w:iCs/>
          <w:sz w:val="24"/>
          <w:szCs w:val="24"/>
          <w:shd w:val="clear" w:color="auto" w:fill="FFFFFF"/>
        </w:rPr>
        <w:t xml:space="preserve"> Padaryta pažanga. Per 2019–2021 m. laikotarpį</w:t>
      </w:r>
      <w:r w:rsidRPr="008D2CF6">
        <w:rPr>
          <w:rFonts w:ascii="Times New Roman" w:hAnsi="Times New Roman" w:cs="Times New Roman"/>
          <w:i/>
          <w:iCs/>
          <w:sz w:val="24"/>
          <w:szCs w:val="24"/>
        </w:rPr>
        <w:t xml:space="preserve"> ikimokykliniame ir priešmokykliniame ugdyme dalyvaujančių 3–5 metų vaikų dalis padidėjo (nuo 79,78 proc. iki 89,09 proc.) 9,31 procentinio punkto, Savivaldybės 2021 m. planuotas rezultato rodiklis (ikimokykliniame ir priešmokykliniame ugdyme dalyvaujančių 3–5 metų vaikų dalis – 85 proc.) viršytas 4,09 procentinio punkto. </w:t>
      </w:r>
    </w:p>
    <w:p w14:paraId="64DC27F4" w14:textId="77777777" w:rsidR="003A2E9C" w:rsidRPr="00385575" w:rsidRDefault="003A2E9C" w:rsidP="008D2CF6">
      <w:pPr>
        <w:spacing w:after="0" w:line="240" w:lineRule="auto"/>
        <w:ind w:firstLine="851"/>
        <w:jc w:val="both"/>
        <w:rPr>
          <w:rFonts w:ascii="Times New Roman" w:hAnsi="Times New Roman" w:cs="Times New Roman"/>
          <w:i/>
          <w:iCs/>
          <w:color w:val="006600"/>
          <w:sz w:val="24"/>
          <w:szCs w:val="24"/>
        </w:rPr>
      </w:pPr>
    </w:p>
    <w:p w14:paraId="36DB2B34" w14:textId="76643F28" w:rsidR="000C7B36" w:rsidRPr="00385575" w:rsidRDefault="008D37C8" w:rsidP="008D2CF6">
      <w:pPr>
        <w:spacing w:after="0" w:line="240" w:lineRule="auto"/>
        <w:ind w:firstLine="851"/>
        <w:jc w:val="both"/>
        <w:rPr>
          <w:rFonts w:ascii="Times New Roman" w:hAnsi="Times New Roman" w:cs="Times New Roman"/>
          <w:b/>
          <w:bCs/>
          <w:sz w:val="24"/>
          <w:szCs w:val="24"/>
        </w:rPr>
      </w:pPr>
      <w:r w:rsidRPr="00385575">
        <w:rPr>
          <w:rFonts w:ascii="Times New Roman" w:hAnsi="Times New Roman" w:cs="Times New Roman"/>
          <w:b/>
          <w:bCs/>
          <w:sz w:val="24"/>
          <w:szCs w:val="24"/>
        </w:rPr>
        <w:t xml:space="preserve">3.3. </w:t>
      </w:r>
      <w:r w:rsidR="008D3C49" w:rsidRPr="00385575">
        <w:rPr>
          <w:rFonts w:ascii="Times New Roman" w:hAnsi="Times New Roman" w:cs="Times New Roman"/>
          <w:b/>
          <w:bCs/>
          <w:sz w:val="24"/>
          <w:szCs w:val="24"/>
        </w:rPr>
        <w:t>Bendrojo ugdymo mokyklų 1–8 klasių komplektų, kurie yra jungtiniai, dalis</w:t>
      </w:r>
      <w:r w:rsidR="008823BA" w:rsidRPr="00385575">
        <w:rPr>
          <w:rFonts w:ascii="Times New Roman" w:hAnsi="Times New Roman" w:cs="Times New Roman"/>
          <w:b/>
          <w:bCs/>
          <w:sz w:val="24"/>
          <w:szCs w:val="24"/>
        </w:rPr>
        <w:t xml:space="preserve"> </w:t>
      </w:r>
    </w:p>
    <w:p w14:paraId="1AECEC36" w14:textId="50E527DB" w:rsidR="002A5299" w:rsidRPr="008D2CF6" w:rsidRDefault="00511F8F" w:rsidP="008D2CF6">
      <w:pPr>
        <w:spacing w:after="0" w:line="240" w:lineRule="auto"/>
        <w:ind w:firstLine="851"/>
        <w:jc w:val="both"/>
        <w:rPr>
          <w:rFonts w:ascii="Times New Roman" w:hAnsi="Times New Roman" w:cs="Times New Roman"/>
          <w:sz w:val="24"/>
        </w:rPr>
      </w:pPr>
      <w:r w:rsidRPr="00385575">
        <w:rPr>
          <w:rFonts w:ascii="Times New Roman" w:hAnsi="Times New Roman" w:cs="Times New Roman"/>
          <w:sz w:val="24"/>
        </w:rPr>
        <w:t>Pagal patvirtintus Savivaldybės bendrojo ugdymo mokyklų tinklo pertvarkos 2021–2025 metų bendrojo plano pagrindinių rezultatų rodiklius, bendrojo ugdymo mokyklų 1–8 klasių komplektų, kurie yra jungtiniai, dalis iki 2025 metų – 4 proc.</w:t>
      </w:r>
      <w:r w:rsidR="00FB3048" w:rsidRPr="00385575">
        <w:rPr>
          <w:rFonts w:ascii="Times New Roman" w:hAnsi="Times New Roman" w:cs="Times New Roman"/>
          <w:sz w:val="24"/>
        </w:rPr>
        <w:t xml:space="preserve"> </w:t>
      </w:r>
      <w:r w:rsidRPr="00385575">
        <w:rPr>
          <w:rFonts w:ascii="Times New Roman" w:hAnsi="Times New Roman" w:cs="Times New Roman"/>
          <w:sz w:val="24"/>
          <w:szCs w:val="24"/>
        </w:rPr>
        <w:t xml:space="preserve">Neskaičiuojant specialiųjų klasių 2019 m. jungtinių klasių sumažėjo </w:t>
      </w:r>
      <w:r w:rsidR="006C021E" w:rsidRPr="00385575">
        <w:rPr>
          <w:rFonts w:ascii="Times New Roman" w:hAnsi="Times New Roman" w:cs="Times New Roman"/>
          <w:sz w:val="24"/>
          <w:szCs w:val="24"/>
        </w:rPr>
        <w:t>5,09 proc</w:t>
      </w:r>
      <w:r w:rsidRPr="00385575">
        <w:rPr>
          <w:rFonts w:ascii="Times New Roman" w:hAnsi="Times New Roman" w:cs="Times New Roman"/>
          <w:sz w:val="24"/>
          <w:szCs w:val="24"/>
        </w:rPr>
        <w:t xml:space="preserve">. 2019 metais jungtinės klasės sudarė 7,83 proc. visų klasių skaičiaus, 2020 m. – 4,38 proc., o 2021 metais – 2,74 proc. </w:t>
      </w:r>
    </w:p>
    <w:p w14:paraId="4768820F" w14:textId="431961A5" w:rsidR="00511F8F" w:rsidRPr="001613BB" w:rsidRDefault="003A2E9C" w:rsidP="008D2CF6">
      <w:pPr>
        <w:spacing w:after="0" w:line="240" w:lineRule="auto"/>
        <w:ind w:firstLine="851"/>
        <w:jc w:val="right"/>
        <w:rPr>
          <w:rFonts w:ascii="Times New Roman" w:hAnsi="Times New Roman" w:cs="Times New Roman"/>
          <w:i/>
          <w:iCs/>
          <w:color w:val="000000"/>
        </w:rPr>
      </w:pPr>
      <w:r w:rsidRPr="001613BB">
        <w:rPr>
          <w:rFonts w:ascii="Times New Roman" w:hAnsi="Times New Roman" w:cs="Times New Roman"/>
          <w:i/>
          <w:iCs/>
          <w:color w:val="000000"/>
        </w:rPr>
        <w:t>2 diagrama</w:t>
      </w:r>
    </w:p>
    <w:p w14:paraId="3FC3C099" w14:textId="2144151D" w:rsidR="00F7150C" w:rsidRPr="00385575" w:rsidRDefault="00F7150C" w:rsidP="00B61804">
      <w:pPr>
        <w:spacing w:after="0" w:line="240" w:lineRule="auto"/>
        <w:ind w:firstLine="851"/>
        <w:jc w:val="center"/>
        <w:rPr>
          <w:rFonts w:ascii="Times New Roman" w:hAnsi="Times New Roman" w:cs="Times New Roman"/>
          <w:b/>
          <w:bCs/>
          <w:color w:val="000000"/>
          <w:sz w:val="24"/>
          <w:szCs w:val="24"/>
        </w:rPr>
      </w:pPr>
      <w:r w:rsidRPr="00F7150C">
        <w:rPr>
          <w:rFonts w:ascii="Times New Roman" w:hAnsi="Times New Roman" w:cs="Times New Roman"/>
          <w:b/>
          <w:bCs/>
          <w:color w:val="000000"/>
          <w:sz w:val="24"/>
          <w:szCs w:val="24"/>
        </w:rPr>
        <w:t>1</w:t>
      </w:r>
      <w:r w:rsidR="002A0BDA">
        <w:rPr>
          <w:rFonts w:ascii="Times New Roman" w:hAnsi="Times New Roman" w:cs="Times New Roman"/>
          <w:b/>
          <w:bCs/>
          <w:color w:val="000000"/>
          <w:sz w:val="24"/>
          <w:szCs w:val="24"/>
        </w:rPr>
        <w:t>–</w:t>
      </w:r>
      <w:r w:rsidRPr="00F7150C">
        <w:rPr>
          <w:rFonts w:ascii="Times New Roman" w:hAnsi="Times New Roman" w:cs="Times New Roman"/>
          <w:b/>
          <w:bCs/>
          <w:color w:val="000000"/>
          <w:sz w:val="24"/>
          <w:szCs w:val="24"/>
        </w:rPr>
        <w:t>8 jungtinių klasių skaičius</w:t>
      </w:r>
    </w:p>
    <w:p w14:paraId="6058229C" w14:textId="77777777" w:rsidR="00F7150C" w:rsidRPr="00385575" w:rsidRDefault="00F7150C" w:rsidP="008D2CF6">
      <w:pPr>
        <w:spacing w:after="0" w:line="240" w:lineRule="auto"/>
        <w:ind w:firstLine="851"/>
        <w:jc w:val="center"/>
        <w:rPr>
          <w:rFonts w:ascii="Times New Roman" w:hAnsi="Times New Roman" w:cs="Times New Roman"/>
          <w:b/>
          <w:bCs/>
          <w:color w:val="000000"/>
          <w:sz w:val="24"/>
          <w:szCs w:val="24"/>
        </w:rPr>
      </w:pPr>
    </w:p>
    <w:p w14:paraId="0F524FD8" w14:textId="77777777" w:rsidR="00511F8F" w:rsidRPr="00385575" w:rsidRDefault="00511F8F" w:rsidP="008D2CF6">
      <w:pPr>
        <w:spacing w:after="0" w:line="240" w:lineRule="auto"/>
        <w:jc w:val="center"/>
        <w:rPr>
          <w:rFonts w:ascii="Times New Roman" w:hAnsi="Times New Roman" w:cs="Times New Roman"/>
          <w:color w:val="000000"/>
          <w:sz w:val="24"/>
          <w:szCs w:val="24"/>
        </w:rPr>
      </w:pPr>
      <w:r w:rsidRPr="00385575">
        <w:rPr>
          <w:rFonts w:ascii="Times New Roman" w:hAnsi="Times New Roman" w:cs="Times New Roman"/>
          <w:noProof/>
          <w:lang w:eastAsia="lt-LT"/>
        </w:rPr>
        <w:drawing>
          <wp:inline distT="0" distB="0" distL="0" distR="0" wp14:anchorId="6A848D01" wp14:editId="6D24091C">
            <wp:extent cx="5667375" cy="2667000"/>
            <wp:effectExtent l="0" t="0" r="9525" b="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6CC8A07" w14:textId="72653D85" w:rsidR="002A5299" w:rsidRPr="001613BB" w:rsidRDefault="002A5299" w:rsidP="008D2CF6">
      <w:pPr>
        <w:shd w:val="clear" w:color="auto" w:fill="FFFFFF"/>
        <w:spacing w:after="0" w:line="240" w:lineRule="auto"/>
        <w:ind w:firstLine="851"/>
        <w:jc w:val="both"/>
        <w:rPr>
          <w:rFonts w:ascii="Times New Roman" w:hAnsi="Times New Roman" w:cs="Times New Roman"/>
          <w:i/>
          <w:iCs/>
          <w:shd w:val="clear" w:color="auto" w:fill="FFFFFF"/>
        </w:rPr>
      </w:pPr>
      <w:r w:rsidRPr="001613BB">
        <w:rPr>
          <w:rFonts w:ascii="Times New Roman" w:hAnsi="Times New Roman" w:cs="Times New Roman"/>
          <w:i/>
          <w:iCs/>
          <w:shd w:val="clear" w:color="auto" w:fill="FFFFFF"/>
        </w:rPr>
        <w:t>Duomenų šaltinis: ŠVIS</w:t>
      </w:r>
    </w:p>
    <w:p w14:paraId="537F2CC3" w14:textId="77777777" w:rsidR="008D2CF6" w:rsidRDefault="008D2CF6" w:rsidP="008D2CF6">
      <w:pPr>
        <w:shd w:val="clear" w:color="auto" w:fill="FFFFFF"/>
        <w:spacing w:after="0" w:line="240" w:lineRule="auto"/>
        <w:ind w:firstLine="851"/>
        <w:jc w:val="both"/>
        <w:rPr>
          <w:rFonts w:ascii="Times New Roman" w:hAnsi="Times New Roman" w:cs="Times New Roman"/>
          <w:sz w:val="24"/>
          <w:szCs w:val="24"/>
          <w:shd w:val="clear" w:color="auto" w:fill="FFFFFF"/>
        </w:rPr>
      </w:pPr>
    </w:p>
    <w:p w14:paraId="63CDD580" w14:textId="3C52E746" w:rsidR="00511F8F" w:rsidRPr="00385575" w:rsidRDefault="00511F8F" w:rsidP="008D2CF6">
      <w:pPr>
        <w:shd w:val="clear" w:color="auto" w:fill="FFFFFF"/>
        <w:spacing w:after="0" w:line="240" w:lineRule="auto"/>
        <w:ind w:firstLine="851"/>
        <w:jc w:val="both"/>
        <w:rPr>
          <w:rFonts w:ascii="Times New Roman" w:hAnsi="Times New Roman" w:cs="Times New Roman"/>
          <w:sz w:val="24"/>
          <w:szCs w:val="24"/>
          <w:shd w:val="clear" w:color="auto" w:fill="FFFFFF"/>
        </w:rPr>
      </w:pPr>
      <w:r w:rsidRPr="00385575">
        <w:rPr>
          <w:rFonts w:ascii="Times New Roman" w:hAnsi="Times New Roman" w:cs="Times New Roman"/>
          <w:sz w:val="24"/>
          <w:szCs w:val="24"/>
          <w:shd w:val="clear" w:color="auto" w:fill="FFFFFF"/>
        </w:rPr>
        <w:t>Neskaičiuojant specialiųjų klasių, 2019 m. jungtinėse klasėse mokėsi 135 mokiniai (5,4% visų 1–8 klasių mokinių), 2020 m. – 67 mokiniai (2,56% visų mokinių), o 2021 m. – 46 mokiniai (1,18% visų mokinių).</w:t>
      </w:r>
    </w:p>
    <w:p w14:paraId="2C06DE1D" w14:textId="07C9D996" w:rsidR="002A5299" w:rsidRPr="001613BB" w:rsidRDefault="003A2E9C" w:rsidP="008D2CF6">
      <w:pPr>
        <w:shd w:val="clear" w:color="auto" w:fill="FFFFFF"/>
        <w:spacing w:after="0" w:line="240" w:lineRule="auto"/>
        <w:ind w:firstLine="851"/>
        <w:jc w:val="right"/>
        <w:rPr>
          <w:rFonts w:ascii="Times New Roman" w:hAnsi="Times New Roman" w:cs="Times New Roman"/>
          <w:i/>
          <w:iCs/>
          <w:shd w:val="clear" w:color="auto" w:fill="FFFFFF"/>
        </w:rPr>
      </w:pPr>
      <w:r w:rsidRPr="001613BB">
        <w:rPr>
          <w:rFonts w:ascii="Times New Roman" w:hAnsi="Times New Roman" w:cs="Times New Roman"/>
          <w:i/>
          <w:iCs/>
          <w:shd w:val="clear" w:color="auto" w:fill="FFFFFF"/>
        </w:rPr>
        <w:t>3</w:t>
      </w:r>
      <w:r w:rsidR="002A5299" w:rsidRPr="001613BB">
        <w:rPr>
          <w:rFonts w:ascii="Times New Roman" w:hAnsi="Times New Roman" w:cs="Times New Roman"/>
          <w:i/>
          <w:iCs/>
          <w:shd w:val="clear" w:color="auto" w:fill="FFFFFF"/>
        </w:rPr>
        <w:t xml:space="preserve"> </w:t>
      </w:r>
      <w:r w:rsidRPr="001613BB">
        <w:rPr>
          <w:rFonts w:ascii="Times New Roman" w:hAnsi="Times New Roman" w:cs="Times New Roman"/>
          <w:i/>
          <w:iCs/>
          <w:shd w:val="clear" w:color="auto" w:fill="FFFFFF"/>
        </w:rPr>
        <w:t>diagrama</w:t>
      </w:r>
    </w:p>
    <w:p w14:paraId="24AAA8D3" w14:textId="1DB6B975" w:rsidR="00F7150C" w:rsidRPr="00F7150C" w:rsidRDefault="00F7150C" w:rsidP="00B61804">
      <w:pPr>
        <w:shd w:val="clear" w:color="auto" w:fill="FFFFFF"/>
        <w:spacing w:after="0" w:line="240" w:lineRule="auto"/>
        <w:ind w:firstLine="851"/>
        <w:jc w:val="center"/>
        <w:rPr>
          <w:rFonts w:ascii="Times New Roman" w:hAnsi="Times New Roman" w:cs="Times New Roman"/>
          <w:b/>
          <w:bCs/>
          <w:sz w:val="24"/>
          <w:szCs w:val="24"/>
          <w:shd w:val="clear" w:color="auto" w:fill="FFFFFF"/>
        </w:rPr>
      </w:pPr>
      <w:r w:rsidRPr="00F7150C">
        <w:rPr>
          <w:rFonts w:ascii="Times New Roman" w:hAnsi="Times New Roman" w:cs="Times New Roman"/>
          <w:b/>
          <w:bCs/>
          <w:sz w:val="24"/>
          <w:szCs w:val="24"/>
          <w:shd w:val="clear" w:color="auto" w:fill="FFFFFF"/>
        </w:rPr>
        <w:t>Mokinių skaičius jungtinėse (1-8) klasėse (proc.)</w:t>
      </w:r>
    </w:p>
    <w:p w14:paraId="65ACF435" w14:textId="77777777" w:rsidR="00F7150C" w:rsidRPr="00385575" w:rsidRDefault="00F7150C" w:rsidP="008D2CF6">
      <w:pPr>
        <w:shd w:val="clear" w:color="auto" w:fill="FFFFFF"/>
        <w:spacing w:after="0" w:line="240" w:lineRule="auto"/>
        <w:ind w:firstLine="851"/>
        <w:jc w:val="right"/>
        <w:rPr>
          <w:rFonts w:ascii="Times New Roman" w:hAnsi="Times New Roman" w:cs="Times New Roman"/>
          <w:i/>
          <w:iCs/>
          <w:sz w:val="24"/>
          <w:szCs w:val="24"/>
          <w:shd w:val="clear" w:color="auto" w:fill="FFFFFF"/>
        </w:rPr>
      </w:pPr>
    </w:p>
    <w:p w14:paraId="4233E038" w14:textId="6F0BFF88" w:rsidR="00511F8F" w:rsidRPr="00385575" w:rsidRDefault="00511F8F" w:rsidP="008D2CF6">
      <w:pPr>
        <w:spacing w:after="0" w:line="240" w:lineRule="auto"/>
        <w:rPr>
          <w:rFonts w:ascii="Times New Roman" w:hAnsi="Times New Roman" w:cs="Times New Roman"/>
          <w:sz w:val="24"/>
          <w:szCs w:val="24"/>
        </w:rPr>
      </w:pPr>
      <w:r w:rsidRPr="00385575">
        <w:rPr>
          <w:rFonts w:ascii="Times New Roman" w:hAnsi="Times New Roman" w:cs="Times New Roman"/>
          <w:noProof/>
          <w:lang w:eastAsia="lt-LT"/>
        </w:rPr>
        <w:lastRenderedPageBreak/>
        <w:drawing>
          <wp:inline distT="0" distB="0" distL="0" distR="0" wp14:anchorId="3A56EC2F" wp14:editId="2B329925">
            <wp:extent cx="6120765" cy="2514600"/>
            <wp:effectExtent l="0" t="0" r="13335" b="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A75AC22" w14:textId="5215D13E" w:rsidR="002A5299" w:rsidRPr="001613BB" w:rsidRDefault="002A5299" w:rsidP="008D2CF6">
      <w:pPr>
        <w:spacing w:after="0" w:line="240" w:lineRule="auto"/>
        <w:ind w:firstLine="851"/>
        <w:jc w:val="both"/>
        <w:rPr>
          <w:rFonts w:ascii="Times New Roman" w:hAnsi="Times New Roman" w:cs="Times New Roman"/>
          <w:i/>
          <w:iCs/>
        </w:rPr>
      </w:pPr>
      <w:r w:rsidRPr="001613BB">
        <w:rPr>
          <w:rFonts w:ascii="Times New Roman" w:hAnsi="Times New Roman" w:cs="Times New Roman"/>
          <w:i/>
          <w:iCs/>
        </w:rPr>
        <w:t>Duomenų šaltinis: ŠVIS</w:t>
      </w:r>
    </w:p>
    <w:p w14:paraId="2A092811" w14:textId="77777777" w:rsidR="008D2CF6" w:rsidRPr="00385575" w:rsidRDefault="008D2CF6" w:rsidP="008D2CF6">
      <w:pPr>
        <w:spacing w:after="0" w:line="240" w:lineRule="auto"/>
        <w:ind w:firstLine="851"/>
        <w:jc w:val="both"/>
        <w:rPr>
          <w:rFonts w:ascii="Times New Roman" w:hAnsi="Times New Roman" w:cs="Times New Roman"/>
          <w:i/>
          <w:iCs/>
          <w:sz w:val="24"/>
          <w:szCs w:val="24"/>
        </w:rPr>
      </w:pPr>
    </w:p>
    <w:p w14:paraId="0359B668" w14:textId="235EB17D" w:rsidR="002A0537" w:rsidRPr="008D2CF6" w:rsidRDefault="002A0537" w:rsidP="008D2CF6">
      <w:pPr>
        <w:spacing w:after="0" w:line="240" w:lineRule="auto"/>
        <w:ind w:firstLine="851"/>
        <w:jc w:val="both"/>
        <w:rPr>
          <w:rFonts w:ascii="Times New Roman" w:hAnsi="Times New Roman" w:cs="Times New Roman"/>
          <w:i/>
          <w:iCs/>
          <w:sz w:val="24"/>
          <w:szCs w:val="24"/>
        </w:rPr>
      </w:pPr>
      <w:r w:rsidRPr="008D2CF6">
        <w:rPr>
          <w:rFonts w:ascii="Times New Roman" w:hAnsi="Times New Roman" w:cs="Times New Roman"/>
          <w:b/>
          <w:bCs/>
          <w:i/>
          <w:iCs/>
          <w:sz w:val="24"/>
          <w:szCs w:val="24"/>
          <w:shd w:val="clear" w:color="auto" w:fill="FFFFFF"/>
        </w:rPr>
        <w:t>IŠVADA:</w:t>
      </w:r>
      <w:r w:rsidRPr="008D2CF6">
        <w:rPr>
          <w:rFonts w:ascii="Times New Roman" w:hAnsi="Times New Roman" w:cs="Times New Roman"/>
          <w:i/>
          <w:iCs/>
          <w:sz w:val="24"/>
          <w:szCs w:val="24"/>
          <w:shd w:val="clear" w:color="auto" w:fill="FFFFFF"/>
        </w:rPr>
        <w:t xml:space="preserve"> Padaryta pažanga. Per 2019–2021 m. laikotarpį </w:t>
      </w:r>
      <w:r w:rsidRPr="008D2CF6">
        <w:rPr>
          <w:rFonts w:ascii="Times New Roman" w:hAnsi="Times New Roman" w:cs="Times New Roman"/>
          <w:i/>
          <w:iCs/>
          <w:sz w:val="24"/>
        </w:rPr>
        <w:t xml:space="preserve">1–8 klasių komplektų, kurie yra jungtiniai, dalis sumažėjo </w:t>
      </w:r>
      <w:r w:rsidR="006C021E" w:rsidRPr="008D2CF6">
        <w:rPr>
          <w:rFonts w:ascii="Times New Roman" w:hAnsi="Times New Roman" w:cs="Times New Roman"/>
          <w:i/>
          <w:iCs/>
          <w:sz w:val="24"/>
          <w:szCs w:val="24"/>
        </w:rPr>
        <w:t>5,09</w:t>
      </w:r>
      <w:r w:rsidRPr="008D2CF6">
        <w:rPr>
          <w:rFonts w:ascii="Times New Roman" w:hAnsi="Times New Roman" w:cs="Times New Roman"/>
          <w:i/>
          <w:iCs/>
          <w:sz w:val="24"/>
          <w:szCs w:val="24"/>
        </w:rPr>
        <w:t xml:space="preserve">  proc., nuo 7,83 proc. 2019 m. iki 2,74 proc. 2021 m.</w:t>
      </w:r>
    </w:p>
    <w:p w14:paraId="02CBD1C5" w14:textId="77777777" w:rsidR="008D2CF6" w:rsidRPr="00385575" w:rsidRDefault="008D2CF6" w:rsidP="008D2CF6">
      <w:pPr>
        <w:spacing w:after="0" w:line="240" w:lineRule="auto"/>
        <w:ind w:firstLine="851"/>
        <w:jc w:val="both"/>
        <w:rPr>
          <w:rFonts w:ascii="Times New Roman" w:hAnsi="Times New Roman" w:cs="Times New Roman"/>
          <w:i/>
          <w:iCs/>
          <w:sz w:val="24"/>
          <w:szCs w:val="24"/>
        </w:rPr>
      </w:pPr>
    </w:p>
    <w:p w14:paraId="7739C821" w14:textId="0424EF0E" w:rsidR="008D3C49" w:rsidRPr="00385575" w:rsidRDefault="008D37C8" w:rsidP="008D2CF6">
      <w:pPr>
        <w:spacing w:after="0" w:line="240" w:lineRule="auto"/>
        <w:ind w:firstLine="851"/>
        <w:jc w:val="both"/>
        <w:rPr>
          <w:rFonts w:ascii="Times New Roman" w:hAnsi="Times New Roman" w:cs="Times New Roman"/>
          <w:b/>
          <w:bCs/>
          <w:color w:val="FF0000"/>
          <w:sz w:val="24"/>
          <w:szCs w:val="24"/>
        </w:rPr>
      </w:pPr>
      <w:r w:rsidRPr="00385575">
        <w:rPr>
          <w:rFonts w:ascii="Times New Roman" w:hAnsi="Times New Roman" w:cs="Times New Roman"/>
          <w:b/>
          <w:bCs/>
          <w:sz w:val="24"/>
          <w:szCs w:val="24"/>
        </w:rPr>
        <w:t xml:space="preserve">3.4. </w:t>
      </w:r>
      <w:r w:rsidR="008D3C49" w:rsidRPr="00385575">
        <w:rPr>
          <w:rFonts w:ascii="Times New Roman" w:hAnsi="Times New Roman" w:cs="Times New Roman"/>
          <w:b/>
          <w:bCs/>
          <w:sz w:val="24"/>
          <w:szCs w:val="24"/>
        </w:rPr>
        <w:t>Bendrojo ugdymo mokyklų klasių komplektų, kuriuose yra mažiau kaip 8 mokiniai, dalis</w:t>
      </w:r>
      <w:r w:rsidR="00963B80" w:rsidRPr="00385575">
        <w:rPr>
          <w:rFonts w:ascii="Times New Roman" w:hAnsi="Times New Roman" w:cs="Times New Roman"/>
          <w:b/>
          <w:bCs/>
          <w:sz w:val="24"/>
          <w:szCs w:val="24"/>
        </w:rPr>
        <w:t xml:space="preserve"> </w:t>
      </w:r>
    </w:p>
    <w:p w14:paraId="121679E2" w14:textId="07119054" w:rsidR="00CE1528" w:rsidRPr="00A93C2B" w:rsidRDefault="00FB1AFA" w:rsidP="00A93C2B">
      <w:pPr>
        <w:ind w:firstLine="851"/>
        <w:jc w:val="both"/>
        <w:rPr>
          <w:rFonts w:ascii="Times New Roman" w:hAnsi="Times New Roman" w:cs="Times New Roman"/>
          <w:color w:val="0070C0"/>
          <w:sz w:val="24"/>
          <w:szCs w:val="24"/>
        </w:rPr>
      </w:pPr>
      <w:r w:rsidRPr="00385575">
        <w:rPr>
          <w:rFonts w:ascii="Times New Roman" w:hAnsi="Times New Roman" w:cs="Times New Roman"/>
          <w:sz w:val="24"/>
          <w:szCs w:val="24"/>
          <w:shd w:val="clear" w:color="auto" w:fill="FFFFFF"/>
        </w:rPr>
        <w:t>Savivaldybės</w:t>
      </w:r>
      <w:r w:rsidR="00CE1528" w:rsidRPr="00385575">
        <w:rPr>
          <w:rFonts w:ascii="Times New Roman" w:hAnsi="Times New Roman" w:cs="Times New Roman"/>
          <w:sz w:val="24"/>
          <w:szCs w:val="24"/>
          <w:shd w:val="clear" w:color="auto" w:fill="FFFFFF"/>
        </w:rPr>
        <w:t xml:space="preserve"> bendrojo ugdymo mokyklose per pastaruosius 3 metus klasių komplektų, kuriuose mokosi mažiau kaip 8 mokiniai </w:t>
      </w:r>
      <w:r w:rsidR="00894090">
        <w:rPr>
          <w:rFonts w:ascii="Times New Roman" w:hAnsi="Times New Roman" w:cs="Times New Roman"/>
          <w:sz w:val="24"/>
          <w:szCs w:val="24"/>
          <w:shd w:val="clear" w:color="auto" w:fill="FFFFFF"/>
        </w:rPr>
        <w:t>mažėja.</w:t>
      </w:r>
      <w:r w:rsidR="00BC7A0F">
        <w:rPr>
          <w:rFonts w:ascii="Times New Roman" w:hAnsi="Times New Roman" w:cs="Times New Roman"/>
          <w:sz w:val="24"/>
          <w:szCs w:val="24"/>
          <w:shd w:val="clear" w:color="auto" w:fill="FFFFFF"/>
        </w:rPr>
        <w:t xml:space="preserve"> </w:t>
      </w:r>
      <w:r w:rsidR="00BC7A0F" w:rsidRPr="00BC7A0F">
        <w:rPr>
          <w:rFonts w:ascii="Times New Roman" w:hAnsi="Times New Roman" w:cs="Times New Roman"/>
          <w:sz w:val="24"/>
          <w:szCs w:val="24"/>
        </w:rPr>
        <w:t xml:space="preserve">Naujai komplektuojamų bendrojo ugdymo mokyklų bendrosios paskirties klasių komplektų, kuriuose yra mažiau </w:t>
      </w:r>
      <w:r w:rsidR="00BC7A0F">
        <w:rPr>
          <w:rFonts w:ascii="Times New Roman" w:hAnsi="Times New Roman" w:cs="Times New Roman"/>
          <w:sz w:val="24"/>
          <w:szCs w:val="24"/>
        </w:rPr>
        <w:t>kaip</w:t>
      </w:r>
      <w:r w:rsidR="00BC7A0F" w:rsidRPr="00BC7A0F">
        <w:rPr>
          <w:rFonts w:ascii="Times New Roman" w:hAnsi="Times New Roman" w:cs="Times New Roman"/>
          <w:sz w:val="24"/>
          <w:szCs w:val="24"/>
        </w:rPr>
        <w:t xml:space="preserve"> </w:t>
      </w:r>
      <w:r w:rsidR="00BC7A0F">
        <w:rPr>
          <w:rFonts w:ascii="Times New Roman" w:hAnsi="Times New Roman" w:cs="Times New Roman"/>
          <w:sz w:val="24"/>
          <w:szCs w:val="24"/>
        </w:rPr>
        <w:t>8</w:t>
      </w:r>
      <w:r w:rsidR="00BC7A0F" w:rsidRPr="00BC7A0F">
        <w:rPr>
          <w:rFonts w:ascii="Times New Roman" w:hAnsi="Times New Roman" w:cs="Times New Roman"/>
          <w:sz w:val="24"/>
          <w:szCs w:val="24"/>
        </w:rPr>
        <w:t xml:space="preserve"> mokiniai 2019 m</w:t>
      </w:r>
      <w:r w:rsidR="00BC7A0F">
        <w:rPr>
          <w:rFonts w:ascii="Times New Roman" w:hAnsi="Times New Roman" w:cs="Times New Roman"/>
          <w:sz w:val="24"/>
          <w:szCs w:val="24"/>
        </w:rPr>
        <w:t>.</w:t>
      </w:r>
      <w:r w:rsidR="00BC7A0F" w:rsidRPr="00BC7A0F">
        <w:rPr>
          <w:rFonts w:ascii="Times New Roman" w:hAnsi="Times New Roman" w:cs="Times New Roman"/>
          <w:sz w:val="24"/>
          <w:szCs w:val="24"/>
        </w:rPr>
        <w:t xml:space="preserve"> buvo 8 klasių komplektai, 2021 m. liko tik 3 klasių komplektai. </w:t>
      </w:r>
    </w:p>
    <w:p w14:paraId="538EC0EE" w14:textId="4F29E440" w:rsidR="00CE1528" w:rsidRPr="001613BB" w:rsidRDefault="002A0537" w:rsidP="008D2CF6">
      <w:pPr>
        <w:shd w:val="clear" w:color="auto" w:fill="FFFFFF"/>
        <w:spacing w:after="0" w:line="240" w:lineRule="auto"/>
        <w:ind w:firstLine="851"/>
        <w:jc w:val="right"/>
        <w:rPr>
          <w:rFonts w:ascii="Times New Roman" w:hAnsi="Times New Roman" w:cs="Times New Roman"/>
          <w:i/>
          <w:iCs/>
          <w:shd w:val="clear" w:color="auto" w:fill="FFFFFF"/>
        </w:rPr>
      </w:pPr>
      <w:r w:rsidRPr="001613BB">
        <w:rPr>
          <w:rFonts w:ascii="Times New Roman" w:hAnsi="Times New Roman" w:cs="Times New Roman"/>
          <w:i/>
          <w:iCs/>
          <w:shd w:val="clear" w:color="auto" w:fill="FFFFFF"/>
        </w:rPr>
        <w:t>4</w:t>
      </w:r>
      <w:r w:rsidR="00CE1528" w:rsidRPr="001613BB">
        <w:rPr>
          <w:rFonts w:ascii="Times New Roman" w:hAnsi="Times New Roman" w:cs="Times New Roman"/>
          <w:i/>
          <w:iCs/>
          <w:shd w:val="clear" w:color="auto" w:fill="FFFFFF"/>
        </w:rPr>
        <w:t xml:space="preserve"> </w:t>
      </w:r>
      <w:r w:rsidRPr="001613BB">
        <w:rPr>
          <w:rFonts w:ascii="Times New Roman" w:hAnsi="Times New Roman" w:cs="Times New Roman"/>
          <w:i/>
          <w:iCs/>
          <w:shd w:val="clear" w:color="auto" w:fill="FFFFFF"/>
        </w:rPr>
        <w:t>diagrama</w:t>
      </w:r>
    </w:p>
    <w:p w14:paraId="23AFFBE0" w14:textId="77777777" w:rsidR="00F7150C" w:rsidRPr="00F7150C" w:rsidRDefault="00F7150C" w:rsidP="008D2CF6">
      <w:pPr>
        <w:shd w:val="clear" w:color="auto" w:fill="FFFFFF"/>
        <w:spacing w:after="0" w:line="240" w:lineRule="auto"/>
        <w:ind w:firstLine="851"/>
        <w:jc w:val="center"/>
        <w:rPr>
          <w:rFonts w:ascii="Times New Roman" w:hAnsi="Times New Roman" w:cs="Times New Roman"/>
          <w:b/>
          <w:bCs/>
          <w:sz w:val="24"/>
          <w:szCs w:val="24"/>
          <w:shd w:val="clear" w:color="auto" w:fill="FFFFFF"/>
        </w:rPr>
      </w:pPr>
      <w:r w:rsidRPr="00F7150C">
        <w:rPr>
          <w:rFonts w:ascii="Times New Roman" w:hAnsi="Times New Roman" w:cs="Times New Roman"/>
          <w:b/>
          <w:bCs/>
          <w:sz w:val="24"/>
          <w:szCs w:val="24"/>
          <w:shd w:val="clear" w:color="auto" w:fill="FFFFFF"/>
        </w:rPr>
        <w:t>Bendrojo ugdymo mokyklų klasių komplektų, kuriuose yra mažiau kaip 8 mokiniai, dalis</w:t>
      </w:r>
    </w:p>
    <w:p w14:paraId="152653DA" w14:textId="77777777" w:rsidR="00F7150C" w:rsidRPr="00385575" w:rsidRDefault="00F7150C" w:rsidP="008D2CF6">
      <w:pPr>
        <w:shd w:val="clear" w:color="auto" w:fill="FFFFFF"/>
        <w:spacing w:after="0" w:line="240" w:lineRule="auto"/>
        <w:ind w:firstLine="851"/>
        <w:jc w:val="right"/>
        <w:rPr>
          <w:rFonts w:ascii="Times New Roman" w:hAnsi="Times New Roman" w:cs="Times New Roman"/>
          <w:i/>
          <w:iCs/>
          <w:sz w:val="24"/>
          <w:szCs w:val="24"/>
          <w:shd w:val="clear" w:color="auto" w:fill="FFFFFF"/>
        </w:rPr>
      </w:pPr>
    </w:p>
    <w:p w14:paraId="749C9BB5" w14:textId="370E6AC3" w:rsidR="00CE1528" w:rsidRPr="00385575" w:rsidRDefault="00930D50" w:rsidP="008D2CF6">
      <w:pPr>
        <w:spacing w:after="0" w:line="240" w:lineRule="auto"/>
        <w:jc w:val="center"/>
        <w:rPr>
          <w:rFonts w:ascii="Times New Roman" w:hAnsi="Times New Roman" w:cs="Times New Roman"/>
          <w:sz w:val="24"/>
          <w:szCs w:val="24"/>
        </w:rPr>
      </w:pPr>
      <w:r w:rsidRPr="00385575">
        <w:rPr>
          <w:rFonts w:ascii="Times New Roman" w:hAnsi="Times New Roman" w:cs="Times New Roman"/>
          <w:noProof/>
          <w:sz w:val="24"/>
          <w:szCs w:val="24"/>
          <w:lang w:eastAsia="lt-LT"/>
        </w:rPr>
        <w:drawing>
          <wp:inline distT="0" distB="0" distL="0" distR="0" wp14:anchorId="56E8D91E" wp14:editId="478FBAA6">
            <wp:extent cx="5334000" cy="2400300"/>
            <wp:effectExtent l="0" t="0" r="0" b="0"/>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F2285FE" w14:textId="2808505B" w:rsidR="00CE1528" w:rsidRPr="001613BB" w:rsidRDefault="00CE1528" w:rsidP="008D2CF6">
      <w:pPr>
        <w:spacing w:after="0" w:line="240" w:lineRule="auto"/>
        <w:ind w:firstLine="851"/>
        <w:jc w:val="both"/>
        <w:rPr>
          <w:rFonts w:ascii="Times New Roman" w:hAnsi="Times New Roman" w:cs="Times New Roman"/>
          <w:i/>
          <w:iCs/>
        </w:rPr>
      </w:pPr>
      <w:r w:rsidRPr="001613BB">
        <w:rPr>
          <w:rFonts w:ascii="Times New Roman" w:hAnsi="Times New Roman" w:cs="Times New Roman"/>
          <w:i/>
          <w:iCs/>
        </w:rPr>
        <w:t>Duomenų šaltinis: Švietimo ir sporto skyriaus informacija</w:t>
      </w:r>
    </w:p>
    <w:p w14:paraId="05CD14DA" w14:textId="77777777" w:rsidR="00BC7A0F" w:rsidRDefault="00BC7A0F" w:rsidP="00BC7A0F">
      <w:pPr>
        <w:spacing w:after="0" w:line="240" w:lineRule="auto"/>
        <w:jc w:val="both"/>
        <w:rPr>
          <w:rFonts w:ascii="Times New Roman" w:hAnsi="Times New Roman" w:cs="Times New Roman"/>
          <w:i/>
          <w:iCs/>
          <w:color w:val="006600"/>
          <w:sz w:val="24"/>
          <w:szCs w:val="24"/>
        </w:rPr>
      </w:pPr>
    </w:p>
    <w:p w14:paraId="61FF78AA" w14:textId="70095B39" w:rsidR="002A0537" w:rsidRPr="00BC7A0F" w:rsidRDefault="002A0537" w:rsidP="008D2CF6">
      <w:pPr>
        <w:spacing w:after="0" w:line="240" w:lineRule="auto"/>
        <w:ind w:firstLine="851"/>
        <w:jc w:val="both"/>
        <w:rPr>
          <w:rFonts w:ascii="Times New Roman" w:hAnsi="Times New Roman" w:cs="Times New Roman"/>
          <w:i/>
          <w:iCs/>
          <w:sz w:val="24"/>
          <w:szCs w:val="24"/>
          <w:shd w:val="clear" w:color="auto" w:fill="FFFFFF"/>
        </w:rPr>
      </w:pPr>
      <w:r w:rsidRPr="008D2CF6">
        <w:rPr>
          <w:rFonts w:ascii="Times New Roman" w:hAnsi="Times New Roman" w:cs="Times New Roman"/>
          <w:b/>
          <w:bCs/>
          <w:i/>
          <w:iCs/>
          <w:sz w:val="24"/>
          <w:szCs w:val="24"/>
        </w:rPr>
        <w:t>IŠVADA:</w:t>
      </w:r>
      <w:r w:rsidRPr="008D2CF6">
        <w:rPr>
          <w:rFonts w:ascii="Times New Roman" w:hAnsi="Times New Roman" w:cs="Times New Roman"/>
          <w:i/>
          <w:iCs/>
          <w:sz w:val="24"/>
          <w:szCs w:val="24"/>
        </w:rPr>
        <w:t xml:space="preserve"> </w:t>
      </w:r>
      <w:r w:rsidR="007741E0" w:rsidRPr="00BC7A0F">
        <w:rPr>
          <w:rFonts w:ascii="Times New Roman" w:hAnsi="Times New Roman" w:cs="Times New Roman"/>
          <w:i/>
          <w:iCs/>
          <w:sz w:val="24"/>
          <w:szCs w:val="24"/>
        </w:rPr>
        <w:t>Pažanga padaryta</w:t>
      </w:r>
      <w:r w:rsidR="00227F7E" w:rsidRPr="00BC7A0F">
        <w:rPr>
          <w:rFonts w:ascii="Times New Roman" w:hAnsi="Times New Roman" w:cs="Times New Roman"/>
          <w:i/>
          <w:iCs/>
          <w:sz w:val="24"/>
          <w:szCs w:val="24"/>
        </w:rPr>
        <w:t xml:space="preserve">. </w:t>
      </w:r>
      <w:r w:rsidRPr="00BC7A0F">
        <w:rPr>
          <w:rFonts w:ascii="Times New Roman" w:hAnsi="Times New Roman" w:cs="Times New Roman"/>
          <w:i/>
          <w:iCs/>
          <w:sz w:val="24"/>
          <w:szCs w:val="24"/>
          <w:shd w:val="clear" w:color="auto" w:fill="FFFFFF"/>
        </w:rPr>
        <w:t xml:space="preserve">Per 2019–2021 m. laikotarpį klasių komplektų, kuriuose yra mažiau kaip 8 mokiniai </w:t>
      </w:r>
      <w:r w:rsidR="007741E0" w:rsidRPr="00BC7A0F">
        <w:rPr>
          <w:rFonts w:ascii="Times New Roman" w:hAnsi="Times New Roman" w:cs="Times New Roman"/>
          <w:i/>
          <w:iCs/>
          <w:sz w:val="24"/>
          <w:szCs w:val="24"/>
          <w:shd w:val="clear" w:color="auto" w:fill="FFFFFF"/>
        </w:rPr>
        <w:t>mažėjo</w:t>
      </w:r>
      <w:r w:rsidRPr="00BC7A0F">
        <w:rPr>
          <w:rFonts w:ascii="Times New Roman" w:hAnsi="Times New Roman" w:cs="Times New Roman"/>
          <w:i/>
          <w:iCs/>
          <w:sz w:val="24"/>
          <w:szCs w:val="24"/>
          <w:shd w:val="clear" w:color="auto" w:fill="FFFFFF"/>
        </w:rPr>
        <w:t>.</w:t>
      </w:r>
      <w:r w:rsidR="00BC7A0F" w:rsidRPr="00BC7A0F">
        <w:rPr>
          <w:rFonts w:ascii="Times New Roman" w:hAnsi="Times New Roman" w:cs="Times New Roman"/>
          <w:i/>
          <w:iCs/>
          <w:sz w:val="24"/>
          <w:szCs w:val="24"/>
          <w:shd w:val="clear" w:color="auto" w:fill="FFFFFF"/>
        </w:rPr>
        <w:t xml:space="preserve"> </w:t>
      </w:r>
      <w:r w:rsidR="00BC7A0F" w:rsidRPr="00BC7A0F">
        <w:rPr>
          <w:rFonts w:ascii="Times New Roman" w:hAnsi="Times New Roman" w:cs="Times New Roman"/>
          <w:i/>
          <w:iCs/>
          <w:sz w:val="24"/>
          <w:szCs w:val="24"/>
        </w:rPr>
        <w:t>2019 m. bendrojo ugdymo mokyklų klasių komplektų, kuriuose yra mažiau kaip 8 mokiniai</w:t>
      </w:r>
      <w:r w:rsidR="00BC7A0F">
        <w:rPr>
          <w:rFonts w:ascii="Times New Roman" w:hAnsi="Times New Roman" w:cs="Times New Roman"/>
          <w:i/>
          <w:iCs/>
          <w:sz w:val="24"/>
          <w:szCs w:val="24"/>
        </w:rPr>
        <w:t xml:space="preserve"> </w:t>
      </w:r>
      <w:r w:rsidR="00BC7A0F" w:rsidRPr="00BC7A0F">
        <w:rPr>
          <w:rFonts w:ascii="Times New Roman" w:hAnsi="Times New Roman" w:cs="Times New Roman"/>
          <w:i/>
          <w:iCs/>
          <w:sz w:val="24"/>
          <w:szCs w:val="24"/>
        </w:rPr>
        <w:t xml:space="preserve"> klasių komplektų skaičius sudarė 3,85 proc.,</w:t>
      </w:r>
      <w:r w:rsidR="00BC7A0F">
        <w:rPr>
          <w:rFonts w:ascii="Times New Roman" w:hAnsi="Times New Roman" w:cs="Times New Roman"/>
          <w:i/>
          <w:iCs/>
          <w:sz w:val="24"/>
          <w:szCs w:val="24"/>
        </w:rPr>
        <w:t xml:space="preserve"> </w:t>
      </w:r>
      <w:r w:rsidR="00BC7A0F" w:rsidRPr="00BC7A0F">
        <w:rPr>
          <w:rFonts w:ascii="Times New Roman" w:hAnsi="Times New Roman" w:cs="Times New Roman"/>
          <w:i/>
          <w:iCs/>
          <w:sz w:val="24"/>
          <w:szCs w:val="24"/>
        </w:rPr>
        <w:t>o 2021 m. tokių klasių komplektų liko 1,51 proc.</w:t>
      </w:r>
    </w:p>
    <w:p w14:paraId="22932D36" w14:textId="77777777" w:rsidR="008D2CF6" w:rsidRPr="00385575" w:rsidRDefault="008D2CF6" w:rsidP="008D2CF6">
      <w:pPr>
        <w:spacing w:after="0" w:line="240" w:lineRule="auto"/>
        <w:ind w:firstLine="851"/>
        <w:jc w:val="both"/>
        <w:rPr>
          <w:rFonts w:ascii="Times New Roman" w:hAnsi="Times New Roman" w:cs="Times New Roman"/>
          <w:i/>
          <w:iCs/>
          <w:color w:val="006600"/>
          <w:sz w:val="24"/>
          <w:szCs w:val="24"/>
        </w:rPr>
      </w:pPr>
    </w:p>
    <w:p w14:paraId="68877E63" w14:textId="31089BB9" w:rsidR="008D2CF6" w:rsidRPr="00385575" w:rsidRDefault="008D37C8" w:rsidP="008D2CF6">
      <w:pPr>
        <w:spacing w:after="0" w:line="240" w:lineRule="auto"/>
        <w:ind w:firstLine="851"/>
        <w:jc w:val="both"/>
        <w:rPr>
          <w:rFonts w:ascii="Times New Roman" w:hAnsi="Times New Roman" w:cs="Times New Roman"/>
          <w:b/>
          <w:bCs/>
          <w:sz w:val="24"/>
          <w:szCs w:val="24"/>
        </w:rPr>
      </w:pPr>
      <w:r w:rsidRPr="00385575">
        <w:rPr>
          <w:rFonts w:ascii="Times New Roman" w:hAnsi="Times New Roman" w:cs="Times New Roman"/>
          <w:b/>
          <w:bCs/>
          <w:sz w:val="24"/>
          <w:szCs w:val="24"/>
        </w:rPr>
        <w:lastRenderedPageBreak/>
        <w:t>3.5. Naujai komplektuojamų priešmokyklinio ugdymo grupių, kuriose yra ne daugiau kaip 20 mokinių, dalis</w:t>
      </w:r>
      <w:r w:rsidR="00963B80" w:rsidRPr="00385575">
        <w:rPr>
          <w:rFonts w:ascii="Times New Roman" w:hAnsi="Times New Roman" w:cs="Times New Roman"/>
          <w:b/>
          <w:bCs/>
          <w:sz w:val="24"/>
          <w:szCs w:val="24"/>
        </w:rPr>
        <w:t xml:space="preserve"> </w:t>
      </w:r>
    </w:p>
    <w:p w14:paraId="08EB0473" w14:textId="59F6E14F" w:rsidR="00A22DA3" w:rsidRPr="00385575" w:rsidRDefault="00FB1AFA" w:rsidP="008D2CF6">
      <w:pPr>
        <w:spacing w:after="0" w:line="240" w:lineRule="auto"/>
        <w:ind w:firstLine="851"/>
        <w:jc w:val="both"/>
        <w:rPr>
          <w:rFonts w:ascii="Times New Roman" w:hAnsi="Times New Roman" w:cs="Times New Roman"/>
          <w:color w:val="FF0000"/>
          <w:sz w:val="24"/>
          <w:szCs w:val="24"/>
        </w:rPr>
      </w:pPr>
      <w:r w:rsidRPr="00385575">
        <w:rPr>
          <w:rFonts w:ascii="Times New Roman" w:hAnsi="Times New Roman" w:cs="Times New Roman"/>
          <w:sz w:val="24"/>
          <w:szCs w:val="24"/>
        </w:rPr>
        <w:t>Savivaldybės</w:t>
      </w:r>
      <w:r w:rsidR="00A22DA3" w:rsidRPr="00385575">
        <w:rPr>
          <w:rFonts w:ascii="Times New Roman" w:hAnsi="Times New Roman" w:cs="Times New Roman"/>
          <w:sz w:val="24"/>
          <w:szCs w:val="24"/>
        </w:rPr>
        <w:t xml:space="preserve"> bendrojo ugdymo mokyklose, naujai komplektuojamų priešmokyklinio ugdymo grupių, kuriose yra daugiau kaip 20 mokinių 2019 m. buvo </w:t>
      </w:r>
      <w:r w:rsidR="007741E0">
        <w:rPr>
          <w:rFonts w:ascii="Times New Roman" w:hAnsi="Times New Roman" w:cs="Times New Roman"/>
          <w:sz w:val="24"/>
          <w:szCs w:val="24"/>
        </w:rPr>
        <w:t>6, 2020 m. - 1</w:t>
      </w:r>
      <w:r w:rsidR="00866EDA" w:rsidRPr="00385575">
        <w:rPr>
          <w:rFonts w:ascii="Times New Roman" w:hAnsi="Times New Roman" w:cs="Times New Roman"/>
          <w:sz w:val="24"/>
          <w:szCs w:val="24"/>
        </w:rPr>
        <w:t xml:space="preserve"> </w:t>
      </w:r>
      <w:r w:rsidR="00A22DA3" w:rsidRPr="00385575">
        <w:rPr>
          <w:rFonts w:ascii="Times New Roman" w:hAnsi="Times New Roman" w:cs="Times New Roman"/>
          <w:sz w:val="24"/>
          <w:szCs w:val="24"/>
        </w:rPr>
        <w:t>iš 18 grupių. 2021 m.</w:t>
      </w:r>
      <w:r w:rsidR="0021637E">
        <w:rPr>
          <w:rFonts w:ascii="Times New Roman" w:hAnsi="Times New Roman" w:cs="Times New Roman"/>
          <w:sz w:val="24"/>
          <w:szCs w:val="24"/>
        </w:rPr>
        <w:t xml:space="preserve"> buvo atidaryta nauja grupė, todėl PU grupėse nebuvo daugiau kaip 20 mokinių</w:t>
      </w:r>
      <w:r w:rsidR="00A22DA3" w:rsidRPr="00385575">
        <w:rPr>
          <w:rFonts w:ascii="Times New Roman" w:hAnsi="Times New Roman" w:cs="Times New Roman"/>
          <w:sz w:val="24"/>
          <w:szCs w:val="24"/>
        </w:rPr>
        <w:t>.</w:t>
      </w:r>
    </w:p>
    <w:p w14:paraId="756879E2" w14:textId="0DF53135" w:rsidR="00897714" w:rsidRPr="001613BB" w:rsidRDefault="00866EDA" w:rsidP="008D2CF6">
      <w:pPr>
        <w:shd w:val="clear" w:color="auto" w:fill="FFFFFF"/>
        <w:spacing w:after="0" w:line="240" w:lineRule="auto"/>
        <w:ind w:firstLine="851"/>
        <w:jc w:val="right"/>
        <w:rPr>
          <w:rFonts w:ascii="Times New Roman" w:hAnsi="Times New Roman" w:cs="Times New Roman"/>
          <w:i/>
          <w:iCs/>
          <w:shd w:val="clear" w:color="auto" w:fill="FFFFFF"/>
        </w:rPr>
      </w:pPr>
      <w:r w:rsidRPr="001613BB">
        <w:rPr>
          <w:rFonts w:ascii="Times New Roman" w:hAnsi="Times New Roman" w:cs="Times New Roman"/>
          <w:i/>
          <w:iCs/>
          <w:shd w:val="clear" w:color="auto" w:fill="FFFFFF"/>
        </w:rPr>
        <w:t>5</w:t>
      </w:r>
      <w:r w:rsidR="0070448D" w:rsidRPr="001613BB">
        <w:rPr>
          <w:rFonts w:ascii="Times New Roman" w:hAnsi="Times New Roman" w:cs="Times New Roman"/>
          <w:i/>
          <w:iCs/>
          <w:shd w:val="clear" w:color="auto" w:fill="FFFFFF"/>
        </w:rPr>
        <w:t xml:space="preserve"> </w:t>
      </w:r>
      <w:r w:rsidRPr="001613BB">
        <w:rPr>
          <w:rFonts w:ascii="Times New Roman" w:hAnsi="Times New Roman" w:cs="Times New Roman"/>
          <w:i/>
          <w:iCs/>
          <w:shd w:val="clear" w:color="auto" w:fill="FFFFFF"/>
        </w:rPr>
        <w:t>diagrama</w:t>
      </w:r>
    </w:p>
    <w:p w14:paraId="2B43D48B" w14:textId="77777777" w:rsidR="00F7150C" w:rsidRPr="00385575" w:rsidRDefault="00F7150C" w:rsidP="008D2CF6">
      <w:pPr>
        <w:shd w:val="clear" w:color="auto" w:fill="FFFFFF"/>
        <w:spacing w:after="0" w:line="240" w:lineRule="auto"/>
        <w:ind w:firstLine="851"/>
        <w:jc w:val="center"/>
        <w:rPr>
          <w:rFonts w:ascii="Times New Roman" w:hAnsi="Times New Roman" w:cs="Times New Roman"/>
          <w:b/>
          <w:bCs/>
          <w:sz w:val="24"/>
          <w:szCs w:val="24"/>
          <w:shd w:val="clear" w:color="auto" w:fill="FFFFFF"/>
        </w:rPr>
      </w:pPr>
      <w:r w:rsidRPr="00F7150C">
        <w:rPr>
          <w:rFonts w:ascii="Times New Roman" w:hAnsi="Times New Roman" w:cs="Times New Roman"/>
          <w:b/>
          <w:bCs/>
          <w:sz w:val="24"/>
          <w:szCs w:val="24"/>
          <w:shd w:val="clear" w:color="auto" w:fill="FFFFFF"/>
        </w:rPr>
        <w:t>Naujai komplektuojamų priešmokyklinio ugdymo grupių, kuriose yra ne daugiau</w:t>
      </w:r>
    </w:p>
    <w:p w14:paraId="02BB93D7" w14:textId="2B45AE7E" w:rsidR="00F7150C" w:rsidRPr="00F7150C" w:rsidRDefault="00F7150C" w:rsidP="008D2CF6">
      <w:pPr>
        <w:shd w:val="clear" w:color="auto" w:fill="FFFFFF"/>
        <w:spacing w:after="0" w:line="240" w:lineRule="auto"/>
        <w:ind w:firstLine="851"/>
        <w:jc w:val="center"/>
        <w:rPr>
          <w:rFonts w:ascii="Times New Roman" w:hAnsi="Times New Roman" w:cs="Times New Roman"/>
          <w:b/>
          <w:bCs/>
          <w:sz w:val="24"/>
          <w:szCs w:val="24"/>
          <w:shd w:val="clear" w:color="auto" w:fill="FFFFFF"/>
        </w:rPr>
      </w:pPr>
      <w:r w:rsidRPr="00F7150C">
        <w:rPr>
          <w:rFonts w:ascii="Times New Roman" w:hAnsi="Times New Roman" w:cs="Times New Roman"/>
          <w:b/>
          <w:bCs/>
          <w:sz w:val="24"/>
          <w:szCs w:val="24"/>
          <w:shd w:val="clear" w:color="auto" w:fill="FFFFFF"/>
        </w:rPr>
        <w:t>kaip 20 mokinių, dalis</w:t>
      </w:r>
    </w:p>
    <w:p w14:paraId="126D75A1" w14:textId="77777777" w:rsidR="00F7150C" w:rsidRPr="00385575" w:rsidRDefault="00F7150C" w:rsidP="008D2CF6">
      <w:pPr>
        <w:shd w:val="clear" w:color="auto" w:fill="FFFFFF"/>
        <w:spacing w:after="0" w:line="240" w:lineRule="auto"/>
        <w:ind w:firstLine="851"/>
        <w:jc w:val="right"/>
        <w:rPr>
          <w:rFonts w:ascii="Times New Roman" w:hAnsi="Times New Roman" w:cs="Times New Roman"/>
          <w:i/>
          <w:iCs/>
          <w:sz w:val="24"/>
          <w:szCs w:val="24"/>
          <w:shd w:val="clear" w:color="auto" w:fill="FFFFFF"/>
        </w:rPr>
      </w:pPr>
    </w:p>
    <w:p w14:paraId="3018ABA2" w14:textId="531D6C98" w:rsidR="00897714" w:rsidRPr="00385575" w:rsidRDefault="00897714" w:rsidP="008D2CF6">
      <w:pPr>
        <w:spacing w:after="0" w:line="240" w:lineRule="auto"/>
        <w:jc w:val="center"/>
        <w:rPr>
          <w:rFonts w:ascii="Times New Roman" w:hAnsi="Times New Roman" w:cs="Times New Roman"/>
          <w:sz w:val="24"/>
          <w:szCs w:val="24"/>
        </w:rPr>
      </w:pPr>
      <w:r w:rsidRPr="00385575">
        <w:rPr>
          <w:rFonts w:ascii="Times New Roman" w:hAnsi="Times New Roman" w:cs="Times New Roman"/>
          <w:noProof/>
          <w:sz w:val="24"/>
          <w:szCs w:val="24"/>
          <w:lang w:eastAsia="lt-LT"/>
        </w:rPr>
        <w:drawing>
          <wp:inline distT="0" distB="0" distL="0" distR="0" wp14:anchorId="28E42EC3" wp14:editId="6DAB08A3">
            <wp:extent cx="5486400" cy="2324100"/>
            <wp:effectExtent l="0" t="0" r="0" b="0"/>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ADBF08A" w14:textId="67D5C70B" w:rsidR="0070448D" w:rsidRPr="001613BB" w:rsidRDefault="0070448D" w:rsidP="008D2CF6">
      <w:pPr>
        <w:spacing w:after="0" w:line="240" w:lineRule="auto"/>
        <w:ind w:firstLine="851"/>
        <w:jc w:val="both"/>
        <w:rPr>
          <w:rFonts w:ascii="Times New Roman" w:hAnsi="Times New Roman" w:cs="Times New Roman"/>
          <w:i/>
          <w:iCs/>
        </w:rPr>
      </w:pPr>
      <w:r w:rsidRPr="001613BB">
        <w:rPr>
          <w:rFonts w:ascii="Times New Roman" w:hAnsi="Times New Roman" w:cs="Times New Roman"/>
          <w:i/>
          <w:iCs/>
        </w:rPr>
        <w:t>Duomenų šaltinis: Švietimo ir sporto skyriaus informacija</w:t>
      </w:r>
    </w:p>
    <w:p w14:paraId="68BBB670" w14:textId="77777777" w:rsidR="008D2CF6" w:rsidRDefault="008D2CF6" w:rsidP="008D2CF6">
      <w:pPr>
        <w:spacing w:after="0" w:line="240" w:lineRule="auto"/>
        <w:ind w:firstLine="851"/>
        <w:jc w:val="both"/>
        <w:rPr>
          <w:rFonts w:ascii="Times New Roman" w:hAnsi="Times New Roman" w:cs="Times New Roman"/>
          <w:i/>
          <w:iCs/>
          <w:color w:val="006600"/>
          <w:sz w:val="24"/>
          <w:szCs w:val="24"/>
        </w:rPr>
      </w:pPr>
    </w:p>
    <w:p w14:paraId="7B25CDDC" w14:textId="765DCADF" w:rsidR="008D2CF6" w:rsidRPr="00385575" w:rsidRDefault="00866EDA" w:rsidP="00A93C2B">
      <w:pPr>
        <w:ind w:firstLine="851"/>
        <w:jc w:val="both"/>
        <w:rPr>
          <w:rFonts w:ascii="Times New Roman" w:hAnsi="Times New Roman" w:cs="Times New Roman"/>
          <w:i/>
          <w:iCs/>
          <w:sz w:val="24"/>
          <w:szCs w:val="24"/>
        </w:rPr>
      </w:pPr>
      <w:r w:rsidRPr="00A93C2B">
        <w:rPr>
          <w:rFonts w:ascii="Times New Roman" w:hAnsi="Times New Roman" w:cs="Times New Roman"/>
          <w:b/>
          <w:bCs/>
          <w:i/>
          <w:iCs/>
          <w:sz w:val="24"/>
          <w:szCs w:val="24"/>
        </w:rPr>
        <w:t>IŠVADA:</w:t>
      </w:r>
      <w:r w:rsidR="004046DE" w:rsidRPr="004046DE">
        <w:rPr>
          <w:rFonts w:ascii="Times New Roman" w:hAnsi="Times New Roman" w:cs="Times New Roman"/>
          <w:i/>
          <w:iCs/>
          <w:sz w:val="24"/>
          <w:szCs w:val="24"/>
        </w:rPr>
        <w:t xml:space="preserve"> Pažanga padaryta. </w:t>
      </w:r>
      <w:r w:rsidR="004046DE" w:rsidRPr="004046DE">
        <w:rPr>
          <w:rFonts w:ascii="Times New Roman" w:hAnsi="Times New Roman" w:cs="Times New Roman"/>
          <w:i/>
          <w:iCs/>
          <w:sz w:val="24"/>
          <w:szCs w:val="24"/>
          <w:shd w:val="clear" w:color="auto" w:fill="FFFFFF"/>
        </w:rPr>
        <w:t>Per 2019–2021 m. laikotarpį naujai komplektuojamų priešmokyklinio ugdymo grupių, kuriose yra ne daugiau kaip 20 mokinių daugėjo. 2021 m. PU grupių, kuriose būtų viršytas vaikų skaičius nebuvo.</w:t>
      </w:r>
    </w:p>
    <w:p w14:paraId="365D07CF" w14:textId="412077AE" w:rsidR="002A0BDA" w:rsidRPr="0027794D" w:rsidRDefault="008D37C8" w:rsidP="0027794D">
      <w:pPr>
        <w:spacing w:after="0" w:line="240" w:lineRule="auto"/>
        <w:ind w:firstLine="851"/>
        <w:jc w:val="both"/>
        <w:rPr>
          <w:rFonts w:ascii="Times New Roman" w:hAnsi="Times New Roman" w:cs="Times New Roman"/>
          <w:b/>
          <w:bCs/>
          <w:color w:val="FF0000"/>
          <w:sz w:val="24"/>
          <w:szCs w:val="24"/>
        </w:rPr>
      </w:pPr>
      <w:r w:rsidRPr="00385575">
        <w:rPr>
          <w:rFonts w:ascii="Times New Roman" w:hAnsi="Times New Roman" w:cs="Times New Roman"/>
          <w:b/>
          <w:bCs/>
          <w:sz w:val="24"/>
          <w:szCs w:val="24"/>
        </w:rPr>
        <w:t>3.6. Naujai komplektuojamų bendrojo ugdymo mokyklų bendrosios paskirties 1 klasių komplektų, kuriuose yra ne daugiau kaip 24 mokiniai, dalis</w:t>
      </w:r>
      <w:r w:rsidR="00963B80" w:rsidRPr="00385575">
        <w:rPr>
          <w:rFonts w:ascii="Times New Roman" w:hAnsi="Times New Roman" w:cs="Times New Roman"/>
          <w:b/>
          <w:bCs/>
          <w:sz w:val="24"/>
          <w:szCs w:val="24"/>
        </w:rPr>
        <w:t xml:space="preserve"> </w:t>
      </w:r>
    </w:p>
    <w:p w14:paraId="184C9392" w14:textId="7A7A069F" w:rsidR="0070448D" w:rsidRDefault="00FB1AFA" w:rsidP="008D2CF6">
      <w:pPr>
        <w:spacing w:after="0" w:line="240" w:lineRule="auto"/>
        <w:ind w:firstLine="851"/>
        <w:jc w:val="both"/>
        <w:rPr>
          <w:rFonts w:ascii="Times New Roman" w:hAnsi="Times New Roman" w:cs="Times New Roman"/>
          <w:sz w:val="24"/>
          <w:szCs w:val="24"/>
          <w:shd w:val="clear" w:color="auto" w:fill="FFFFFF"/>
        </w:rPr>
      </w:pPr>
      <w:r w:rsidRPr="00385575">
        <w:rPr>
          <w:rFonts w:ascii="Times New Roman" w:hAnsi="Times New Roman" w:cs="Times New Roman"/>
          <w:sz w:val="24"/>
          <w:szCs w:val="24"/>
          <w:shd w:val="clear" w:color="auto" w:fill="FFFFFF"/>
        </w:rPr>
        <w:t>Savivaldybės</w:t>
      </w:r>
      <w:r w:rsidR="00C83F40" w:rsidRPr="00385575">
        <w:rPr>
          <w:rFonts w:ascii="Times New Roman" w:hAnsi="Times New Roman" w:cs="Times New Roman"/>
          <w:sz w:val="24"/>
          <w:szCs w:val="24"/>
          <w:shd w:val="clear" w:color="auto" w:fill="FFFFFF"/>
        </w:rPr>
        <w:t xml:space="preserve"> bendrojo ugdymo mokyklose per pastaruosius 3 metus naujai komplektuojamų 1 klasių komplektų, kuriuose yra daugiau kaip 24 mokiniai nebuvo.</w:t>
      </w:r>
    </w:p>
    <w:p w14:paraId="7D8EB409" w14:textId="4726F3D6" w:rsidR="002A0BDA" w:rsidRDefault="002A0BDA" w:rsidP="002A0BDA">
      <w:pPr>
        <w:spacing w:after="0" w:line="240" w:lineRule="auto"/>
        <w:ind w:firstLine="851"/>
        <w:jc w:val="right"/>
        <w:rPr>
          <w:rFonts w:ascii="Times New Roman" w:hAnsi="Times New Roman" w:cs="Times New Roman"/>
          <w:i/>
          <w:iCs/>
          <w:shd w:val="clear" w:color="auto" w:fill="FFFFFF"/>
        </w:rPr>
      </w:pPr>
      <w:r w:rsidRPr="002A0BDA">
        <w:rPr>
          <w:rFonts w:ascii="Times New Roman" w:hAnsi="Times New Roman" w:cs="Times New Roman"/>
          <w:i/>
          <w:iCs/>
          <w:shd w:val="clear" w:color="auto" w:fill="FFFFFF"/>
        </w:rPr>
        <w:t>6 diagrama</w:t>
      </w:r>
    </w:p>
    <w:p w14:paraId="112731BE" w14:textId="6AE3570C" w:rsidR="002A0BDA" w:rsidRPr="00385575" w:rsidRDefault="002A0BDA" w:rsidP="002A0BDA">
      <w:pPr>
        <w:shd w:val="clear" w:color="auto" w:fill="FFFFFF"/>
        <w:spacing w:after="0" w:line="240" w:lineRule="auto"/>
        <w:ind w:firstLine="851"/>
        <w:jc w:val="center"/>
        <w:rPr>
          <w:rFonts w:ascii="Times New Roman" w:hAnsi="Times New Roman" w:cs="Times New Roman"/>
          <w:b/>
          <w:bCs/>
          <w:sz w:val="24"/>
          <w:szCs w:val="24"/>
          <w:shd w:val="clear" w:color="auto" w:fill="FFFFFF"/>
        </w:rPr>
      </w:pPr>
      <w:r w:rsidRPr="00F7150C">
        <w:rPr>
          <w:rFonts w:ascii="Times New Roman" w:hAnsi="Times New Roman" w:cs="Times New Roman"/>
          <w:b/>
          <w:bCs/>
          <w:sz w:val="24"/>
          <w:szCs w:val="24"/>
          <w:shd w:val="clear" w:color="auto" w:fill="FFFFFF"/>
        </w:rPr>
        <w:t xml:space="preserve">Naujai komplektuojamų </w:t>
      </w:r>
      <w:r>
        <w:rPr>
          <w:rFonts w:ascii="Times New Roman" w:hAnsi="Times New Roman" w:cs="Times New Roman"/>
          <w:b/>
          <w:bCs/>
          <w:sz w:val="24"/>
          <w:szCs w:val="24"/>
          <w:shd w:val="clear" w:color="auto" w:fill="FFFFFF"/>
        </w:rPr>
        <w:t>1 klasių komplektų</w:t>
      </w:r>
      <w:r w:rsidRPr="00F7150C">
        <w:rPr>
          <w:rFonts w:ascii="Times New Roman" w:hAnsi="Times New Roman" w:cs="Times New Roman"/>
          <w:b/>
          <w:bCs/>
          <w:sz w:val="24"/>
          <w:szCs w:val="24"/>
          <w:shd w:val="clear" w:color="auto" w:fill="FFFFFF"/>
        </w:rPr>
        <w:t>, kuriose yra ne daugiau</w:t>
      </w:r>
    </w:p>
    <w:p w14:paraId="27AC1081" w14:textId="4A715FEE" w:rsidR="002A0BDA" w:rsidRPr="00F7150C" w:rsidRDefault="002A0BDA" w:rsidP="002A0BDA">
      <w:pPr>
        <w:shd w:val="clear" w:color="auto" w:fill="FFFFFF"/>
        <w:spacing w:after="0" w:line="240" w:lineRule="auto"/>
        <w:ind w:firstLine="851"/>
        <w:jc w:val="center"/>
        <w:rPr>
          <w:rFonts w:ascii="Times New Roman" w:hAnsi="Times New Roman" w:cs="Times New Roman"/>
          <w:b/>
          <w:bCs/>
          <w:sz w:val="24"/>
          <w:szCs w:val="24"/>
          <w:shd w:val="clear" w:color="auto" w:fill="FFFFFF"/>
        </w:rPr>
      </w:pPr>
      <w:r w:rsidRPr="00F7150C">
        <w:rPr>
          <w:rFonts w:ascii="Times New Roman" w:hAnsi="Times New Roman" w:cs="Times New Roman"/>
          <w:b/>
          <w:bCs/>
          <w:sz w:val="24"/>
          <w:szCs w:val="24"/>
          <w:shd w:val="clear" w:color="auto" w:fill="FFFFFF"/>
        </w:rPr>
        <w:t>kaip 2</w:t>
      </w:r>
      <w:r>
        <w:rPr>
          <w:rFonts w:ascii="Times New Roman" w:hAnsi="Times New Roman" w:cs="Times New Roman"/>
          <w:b/>
          <w:bCs/>
          <w:sz w:val="24"/>
          <w:szCs w:val="24"/>
          <w:shd w:val="clear" w:color="auto" w:fill="FFFFFF"/>
        </w:rPr>
        <w:t>4</w:t>
      </w:r>
      <w:r w:rsidRPr="00F7150C">
        <w:rPr>
          <w:rFonts w:ascii="Times New Roman" w:hAnsi="Times New Roman" w:cs="Times New Roman"/>
          <w:b/>
          <w:bCs/>
          <w:sz w:val="24"/>
          <w:szCs w:val="24"/>
          <w:shd w:val="clear" w:color="auto" w:fill="FFFFFF"/>
        </w:rPr>
        <w:t xml:space="preserve"> mokinių, dalis</w:t>
      </w:r>
    </w:p>
    <w:p w14:paraId="3C653175" w14:textId="77777777" w:rsidR="002A0BDA" w:rsidRPr="002A0BDA" w:rsidRDefault="002A0BDA" w:rsidP="002A0BDA">
      <w:pPr>
        <w:spacing w:after="0" w:line="240" w:lineRule="auto"/>
        <w:ind w:firstLine="851"/>
        <w:jc w:val="right"/>
        <w:rPr>
          <w:rFonts w:ascii="Times New Roman" w:hAnsi="Times New Roman" w:cs="Times New Roman"/>
          <w:i/>
          <w:iCs/>
          <w:shd w:val="clear" w:color="auto" w:fill="FFFFFF"/>
        </w:rPr>
      </w:pPr>
    </w:p>
    <w:p w14:paraId="49D15B6E" w14:textId="08F00187" w:rsidR="002A0BDA" w:rsidRDefault="002A0BDA" w:rsidP="008D2CF6">
      <w:pPr>
        <w:spacing w:after="0" w:line="240" w:lineRule="auto"/>
        <w:ind w:firstLine="851"/>
        <w:jc w:val="both"/>
        <w:rPr>
          <w:rFonts w:ascii="Times New Roman" w:hAnsi="Times New Roman" w:cs="Times New Roman"/>
          <w:sz w:val="24"/>
          <w:szCs w:val="24"/>
        </w:rPr>
      </w:pPr>
      <w:r w:rsidRPr="00385575">
        <w:rPr>
          <w:rFonts w:ascii="Times New Roman" w:hAnsi="Times New Roman" w:cs="Times New Roman"/>
          <w:noProof/>
          <w:sz w:val="24"/>
          <w:szCs w:val="24"/>
          <w:lang w:eastAsia="lt-LT"/>
        </w:rPr>
        <w:drawing>
          <wp:inline distT="0" distB="0" distL="0" distR="0" wp14:anchorId="139520BE" wp14:editId="45666F78">
            <wp:extent cx="5486400" cy="2362200"/>
            <wp:effectExtent l="0" t="0" r="0" b="0"/>
            <wp:docPr id="18" name="Diagrama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DEF9DA9" w14:textId="77777777" w:rsidR="002A0BDA" w:rsidRPr="001613BB" w:rsidRDefault="002A0BDA" w:rsidP="002A0BDA">
      <w:pPr>
        <w:spacing w:after="0" w:line="240" w:lineRule="auto"/>
        <w:ind w:firstLine="851"/>
        <w:jc w:val="both"/>
        <w:rPr>
          <w:rFonts w:ascii="Times New Roman" w:hAnsi="Times New Roman" w:cs="Times New Roman"/>
          <w:i/>
          <w:iCs/>
        </w:rPr>
      </w:pPr>
      <w:r w:rsidRPr="001613BB">
        <w:rPr>
          <w:rFonts w:ascii="Times New Roman" w:hAnsi="Times New Roman" w:cs="Times New Roman"/>
          <w:i/>
          <w:iCs/>
        </w:rPr>
        <w:t>Duomenų šaltinis: Švietimo ir sporto skyriaus informacija</w:t>
      </w:r>
    </w:p>
    <w:p w14:paraId="7A775255" w14:textId="45D60CBE" w:rsidR="002A0BDA" w:rsidRDefault="002A0BDA" w:rsidP="008D2CF6">
      <w:pPr>
        <w:spacing w:after="0" w:line="240" w:lineRule="auto"/>
        <w:ind w:firstLine="851"/>
        <w:jc w:val="both"/>
        <w:rPr>
          <w:rFonts w:ascii="Times New Roman" w:hAnsi="Times New Roman" w:cs="Times New Roman"/>
          <w:sz w:val="24"/>
          <w:szCs w:val="24"/>
        </w:rPr>
      </w:pPr>
    </w:p>
    <w:p w14:paraId="3FB3C0EC" w14:textId="25890745" w:rsidR="002A0BDA" w:rsidRPr="00E40B95" w:rsidRDefault="002A0BDA" w:rsidP="002A0BDA">
      <w:pPr>
        <w:spacing w:after="0" w:line="240" w:lineRule="auto"/>
        <w:ind w:firstLine="851"/>
        <w:jc w:val="both"/>
        <w:rPr>
          <w:rFonts w:ascii="Times New Roman" w:hAnsi="Times New Roman" w:cs="Times New Roman"/>
          <w:i/>
          <w:iCs/>
          <w:sz w:val="24"/>
          <w:szCs w:val="24"/>
        </w:rPr>
      </w:pPr>
      <w:r w:rsidRPr="00E40B95">
        <w:rPr>
          <w:rFonts w:ascii="Times New Roman" w:hAnsi="Times New Roman" w:cs="Times New Roman"/>
          <w:b/>
          <w:bCs/>
          <w:i/>
          <w:iCs/>
          <w:sz w:val="24"/>
          <w:szCs w:val="24"/>
        </w:rPr>
        <w:lastRenderedPageBreak/>
        <w:t>IŠVADA:</w:t>
      </w:r>
      <w:r w:rsidR="00E40B95" w:rsidRPr="00E40B95">
        <w:rPr>
          <w:rFonts w:ascii="Times New Roman" w:hAnsi="Times New Roman" w:cs="Times New Roman"/>
          <w:i/>
          <w:iCs/>
          <w:sz w:val="24"/>
          <w:szCs w:val="24"/>
        </w:rPr>
        <w:t xml:space="preserve"> </w:t>
      </w:r>
      <w:r w:rsidR="00E40B95" w:rsidRPr="00E40B95">
        <w:rPr>
          <w:rFonts w:ascii="Times New Roman" w:hAnsi="Times New Roman" w:cs="Times New Roman"/>
          <w:i/>
          <w:iCs/>
          <w:sz w:val="24"/>
          <w:szCs w:val="24"/>
          <w:shd w:val="clear" w:color="auto" w:fill="FFFFFF"/>
        </w:rPr>
        <w:t>Per 2019–2021 m. laikotarpį naujai komplektuojamų 1 klasių komplektų, kuriuose yra ne daugiau kaip 24 mokiniai, dalis nekinta.</w:t>
      </w:r>
    </w:p>
    <w:p w14:paraId="1B20EAD4" w14:textId="77777777" w:rsidR="002A0BDA" w:rsidRPr="00385575" w:rsidRDefault="002A0BDA" w:rsidP="008D2CF6">
      <w:pPr>
        <w:spacing w:after="0" w:line="240" w:lineRule="auto"/>
        <w:ind w:firstLine="851"/>
        <w:jc w:val="both"/>
        <w:rPr>
          <w:rFonts w:ascii="Times New Roman" w:hAnsi="Times New Roman" w:cs="Times New Roman"/>
          <w:sz w:val="24"/>
          <w:szCs w:val="24"/>
        </w:rPr>
      </w:pPr>
    </w:p>
    <w:p w14:paraId="5C6A1E35" w14:textId="0FAB6A69" w:rsidR="008D37C8" w:rsidRPr="00385575" w:rsidRDefault="008D37C8" w:rsidP="008D2CF6">
      <w:pPr>
        <w:spacing w:after="0" w:line="240" w:lineRule="auto"/>
        <w:ind w:firstLine="851"/>
        <w:jc w:val="both"/>
        <w:rPr>
          <w:rFonts w:ascii="Times New Roman" w:hAnsi="Times New Roman" w:cs="Times New Roman"/>
          <w:b/>
          <w:bCs/>
          <w:sz w:val="24"/>
          <w:szCs w:val="24"/>
        </w:rPr>
      </w:pPr>
      <w:r w:rsidRPr="00385575">
        <w:rPr>
          <w:rFonts w:ascii="Times New Roman" w:hAnsi="Times New Roman" w:cs="Times New Roman"/>
          <w:b/>
          <w:bCs/>
          <w:sz w:val="24"/>
          <w:szCs w:val="24"/>
        </w:rPr>
        <w:t>3.7. Vienai sąlyginei mokytojo pareigybei tenkančių mokinių skaičius bendrojo ugdymo mokyklose</w:t>
      </w:r>
      <w:r w:rsidR="00963B80" w:rsidRPr="00385575">
        <w:rPr>
          <w:rFonts w:ascii="Times New Roman" w:hAnsi="Times New Roman" w:cs="Times New Roman"/>
          <w:b/>
          <w:bCs/>
          <w:sz w:val="24"/>
          <w:szCs w:val="24"/>
        </w:rPr>
        <w:t xml:space="preserve"> </w:t>
      </w:r>
    </w:p>
    <w:p w14:paraId="2183EE8D" w14:textId="3391C3A4" w:rsidR="00BE165E" w:rsidRDefault="00FB1AFA" w:rsidP="00B61804">
      <w:pPr>
        <w:spacing w:after="0" w:line="240" w:lineRule="auto"/>
        <w:ind w:firstLine="851"/>
        <w:jc w:val="both"/>
        <w:rPr>
          <w:rFonts w:ascii="Times New Roman" w:hAnsi="Times New Roman" w:cs="Times New Roman"/>
          <w:sz w:val="24"/>
          <w:szCs w:val="24"/>
        </w:rPr>
      </w:pPr>
      <w:r w:rsidRPr="00BE165E">
        <w:rPr>
          <w:rFonts w:ascii="Times New Roman" w:hAnsi="Times New Roman" w:cs="Times New Roman"/>
          <w:sz w:val="24"/>
          <w:szCs w:val="24"/>
        </w:rPr>
        <w:t>Savivaldybės</w:t>
      </w:r>
      <w:r w:rsidR="00A22DA3" w:rsidRPr="00BE165E">
        <w:rPr>
          <w:rFonts w:ascii="Times New Roman" w:hAnsi="Times New Roman" w:cs="Times New Roman"/>
          <w:sz w:val="24"/>
          <w:szCs w:val="24"/>
        </w:rPr>
        <w:t xml:space="preserve"> bendrojo ugdymo mokyklose </w:t>
      </w:r>
      <w:r w:rsidR="00BE165E" w:rsidRPr="00BE165E">
        <w:rPr>
          <w:rFonts w:ascii="Times New Roman" w:hAnsi="Times New Roman" w:cs="Times New Roman"/>
          <w:sz w:val="24"/>
          <w:szCs w:val="24"/>
          <w:shd w:val="clear" w:color="auto" w:fill="FFFFFF"/>
        </w:rPr>
        <w:t>vienam mokytojui tenkantis mokinių skaičius: 2021 m. vienam pedagogui 10,99 mokinio, lyginant su 2019 m. šis skaičius pakito 0,52 mokinio, nes   231 (42 %) Radviliškio  r. pedagogas  dirba ne visu etatu, 2020 m. tokių pedagogų buvo 220 (46,6%).</w:t>
      </w:r>
    </w:p>
    <w:p w14:paraId="7A0B42FE" w14:textId="77777777" w:rsidR="00B61804" w:rsidRPr="00BE165E" w:rsidRDefault="00B61804" w:rsidP="00B61804">
      <w:pPr>
        <w:spacing w:after="0" w:line="240" w:lineRule="auto"/>
        <w:ind w:firstLine="851"/>
        <w:jc w:val="both"/>
        <w:rPr>
          <w:rFonts w:ascii="Times New Roman" w:hAnsi="Times New Roman" w:cs="Times New Roman"/>
          <w:sz w:val="24"/>
          <w:szCs w:val="24"/>
        </w:rPr>
      </w:pPr>
    </w:p>
    <w:p w14:paraId="081AC575" w14:textId="42CF791A" w:rsidR="00241F14" w:rsidRPr="001613BB" w:rsidRDefault="0087676D" w:rsidP="008D2CF6">
      <w:pPr>
        <w:shd w:val="clear" w:color="auto" w:fill="FFFFFF"/>
        <w:spacing w:after="0" w:line="240" w:lineRule="auto"/>
        <w:ind w:firstLine="851"/>
        <w:jc w:val="right"/>
        <w:rPr>
          <w:rFonts w:ascii="Times New Roman" w:hAnsi="Times New Roman" w:cs="Times New Roman"/>
          <w:i/>
          <w:iCs/>
          <w:shd w:val="clear" w:color="auto" w:fill="FFFFFF"/>
        </w:rPr>
      </w:pPr>
      <w:r>
        <w:rPr>
          <w:rFonts w:ascii="Times New Roman" w:hAnsi="Times New Roman" w:cs="Times New Roman"/>
          <w:i/>
          <w:iCs/>
          <w:shd w:val="clear" w:color="auto" w:fill="FFFFFF"/>
        </w:rPr>
        <w:t>7</w:t>
      </w:r>
      <w:r w:rsidR="00241F14" w:rsidRPr="001613BB">
        <w:rPr>
          <w:rFonts w:ascii="Times New Roman" w:hAnsi="Times New Roman" w:cs="Times New Roman"/>
          <w:i/>
          <w:iCs/>
          <w:shd w:val="clear" w:color="auto" w:fill="FFFFFF"/>
        </w:rPr>
        <w:t xml:space="preserve"> </w:t>
      </w:r>
      <w:r w:rsidR="00866EDA" w:rsidRPr="001613BB">
        <w:rPr>
          <w:rFonts w:ascii="Times New Roman" w:hAnsi="Times New Roman" w:cs="Times New Roman"/>
          <w:i/>
          <w:iCs/>
          <w:shd w:val="clear" w:color="auto" w:fill="FFFFFF"/>
        </w:rPr>
        <w:t>diagrama</w:t>
      </w:r>
    </w:p>
    <w:p w14:paraId="6D803395" w14:textId="77777777" w:rsidR="00F7150C" w:rsidRPr="00F7150C" w:rsidRDefault="00F7150C" w:rsidP="008D2CF6">
      <w:pPr>
        <w:shd w:val="clear" w:color="auto" w:fill="FFFFFF"/>
        <w:spacing w:after="0" w:line="240" w:lineRule="auto"/>
        <w:ind w:firstLine="851"/>
        <w:jc w:val="center"/>
        <w:rPr>
          <w:rFonts w:ascii="Times New Roman" w:hAnsi="Times New Roman" w:cs="Times New Roman"/>
          <w:b/>
          <w:bCs/>
          <w:sz w:val="24"/>
          <w:szCs w:val="24"/>
          <w:shd w:val="clear" w:color="auto" w:fill="FFFFFF"/>
        </w:rPr>
      </w:pPr>
      <w:r w:rsidRPr="00F7150C">
        <w:rPr>
          <w:rFonts w:ascii="Times New Roman" w:hAnsi="Times New Roman" w:cs="Times New Roman"/>
          <w:b/>
          <w:bCs/>
          <w:sz w:val="24"/>
          <w:szCs w:val="24"/>
          <w:shd w:val="clear" w:color="auto" w:fill="FFFFFF"/>
        </w:rPr>
        <w:t>Vienai sąlyginei mokytojo pareigybei tenkančių mokinių skaičius</w:t>
      </w:r>
    </w:p>
    <w:p w14:paraId="775C4FB3" w14:textId="77777777" w:rsidR="00F7150C" w:rsidRPr="00385575" w:rsidRDefault="00F7150C" w:rsidP="008D2CF6">
      <w:pPr>
        <w:shd w:val="clear" w:color="auto" w:fill="FFFFFF"/>
        <w:spacing w:after="0" w:line="240" w:lineRule="auto"/>
        <w:ind w:firstLine="851"/>
        <w:jc w:val="right"/>
        <w:rPr>
          <w:rFonts w:ascii="Times New Roman" w:hAnsi="Times New Roman" w:cs="Times New Roman"/>
          <w:i/>
          <w:iCs/>
          <w:sz w:val="24"/>
          <w:szCs w:val="24"/>
          <w:shd w:val="clear" w:color="auto" w:fill="FFFFFF"/>
        </w:rPr>
      </w:pPr>
    </w:p>
    <w:p w14:paraId="1B3F504D" w14:textId="261C0D58" w:rsidR="00241F14" w:rsidRPr="00385575" w:rsidRDefault="00241F14" w:rsidP="008D2CF6">
      <w:pPr>
        <w:spacing w:after="0" w:line="240" w:lineRule="auto"/>
        <w:ind w:firstLine="851"/>
        <w:jc w:val="center"/>
        <w:rPr>
          <w:rFonts w:ascii="Times New Roman" w:hAnsi="Times New Roman" w:cs="Times New Roman"/>
          <w:color w:val="FF0000"/>
          <w:sz w:val="24"/>
          <w:szCs w:val="24"/>
        </w:rPr>
      </w:pPr>
      <w:r w:rsidRPr="00385575">
        <w:rPr>
          <w:rFonts w:ascii="Times New Roman" w:hAnsi="Times New Roman" w:cs="Times New Roman"/>
          <w:noProof/>
          <w:color w:val="FF0000"/>
          <w:sz w:val="24"/>
          <w:szCs w:val="24"/>
          <w:lang w:eastAsia="lt-LT"/>
        </w:rPr>
        <w:drawing>
          <wp:inline distT="0" distB="0" distL="0" distR="0" wp14:anchorId="1D38BFBD" wp14:editId="643D97E2">
            <wp:extent cx="5486400" cy="2400300"/>
            <wp:effectExtent l="0" t="0" r="0" b="0"/>
            <wp:docPr id="10"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1BC8A58" w14:textId="05CF24C4" w:rsidR="00A5033A" w:rsidRPr="00A93C2B" w:rsidRDefault="00241F14" w:rsidP="00A93C2B">
      <w:pPr>
        <w:spacing w:after="0" w:line="240" w:lineRule="auto"/>
        <w:ind w:firstLine="851"/>
        <w:jc w:val="both"/>
        <w:rPr>
          <w:rFonts w:ascii="Times New Roman" w:hAnsi="Times New Roman" w:cs="Times New Roman"/>
          <w:i/>
          <w:iCs/>
        </w:rPr>
      </w:pPr>
      <w:r w:rsidRPr="001613BB">
        <w:rPr>
          <w:rFonts w:ascii="Times New Roman" w:hAnsi="Times New Roman" w:cs="Times New Roman"/>
          <w:i/>
          <w:iCs/>
        </w:rPr>
        <w:t>Duomenų šaltinis: ŠVIS</w:t>
      </w:r>
    </w:p>
    <w:p w14:paraId="5F888538" w14:textId="7818252C" w:rsidR="00141D77" w:rsidRPr="00BE165E" w:rsidRDefault="00FB1AFA" w:rsidP="00BE165E">
      <w:pPr>
        <w:shd w:val="clear" w:color="auto" w:fill="FFFFFF"/>
        <w:spacing w:before="100" w:beforeAutospacing="1" w:after="100" w:afterAutospacing="1" w:line="240" w:lineRule="auto"/>
        <w:ind w:firstLine="851"/>
        <w:jc w:val="both"/>
        <w:rPr>
          <w:rFonts w:ascii="Times New Roman" w:hAnsi="Times New Roman" w:cs="Times New Roman"/>
          <w:b/>
          <w:bCs/>
          <w:i/>
          <w:iCs/>
          <w:sz w:val="24"/>
          <w:szCs w:val="24"/>
          <w:shd w:val="clear" w:color="auto" w:fill="FFFFFF"/>
        </w:rPr>
      </w:pPr>
      <w:r w:rsidRPr="00BE165E">
        <w:rPr>
          <w:rFonts w:ascii="Times New Roman" w:hAnsi="Times New Roman" w:cs="Times New Roman"/>
          <w:b/>
          <w:bCs/>
          <w:i/>
          <w:iCs/>
          <w:sz w:val="24"/>
          <w:szCs w:val="24"/>
        </w:rPr>
        <w:t>IŠVADA</w:t>
      </w:r>
      <w:r w:rsidRPr="00BE165E">
        <w:rPr>
          <w:rFonts w:ascii="Times New Roman" w:hAnsi="Times New Roman" w:cs="Times New Roman"/>
          <w:i/>
          <w:iCs/>
          <w:sz w:val="24"/>
          <w:szCs w:val="24"/>
        </w:rPr>
        <w:t>:</w:t>
      </w:r>
      <w:r w:rsidR="00BE165E" w:rsidRPr="00BE165E">
        <w:rPr>
          <w:rFonts w:ascii="Times New Roman" w:hAnsi="Times New Roman" w:cs="Times New Roman"/>
          <w:i/>
          <w:iCs/>
          <w:sz w:val="24"/>
          <w:szCs w:val="24"/>
        </w:rPr>
        <w:t xml:space="preserve"> Pažanga padaryta. </w:t>
      </w:r>
      <w:r w:rsidR="00BE165E" w:rsidRPr="00BE165E">
        <w:rPr>
          <w:rFonts w:ascii="Times New Roman" w:hAnsi="Times New Roman" w:cs="Times New Roman"/>
          <w:i/>
          <w:iCs/>
          <w:sz w:val="24"/>
          <w:szCs w:val="24"/>
          <w:shd w:val="clear" w:color="auto" w:fill="FFFFFF"/>
        </w:rPr>
        <w:t>Mažėjantis bendrojo ugdymo mokinių skaičius daro įtaką mažėjančiam klasių ir pedagoginių darbuotojų skaičiui. Per 2019–2021 m. laikotarpį mokytojui 0,52 mokinio teko daugiau.</w:t>
      </w:r>
    </w:p>
    <w:p w14:paraId="790A8164" w14:textId="269C918D" w:rsidR="008D3C49" w:rsidRPr="00141D77" w:rsidRDefault="008D37C8" w:rsidP="008D2CF6">
      <w:pPr>
        <w:spacing w:after="0" w:line="240" w:lineRule="auto"/>
        <w:ind w:firstLine="851"/>
        <w:jc w:val="both"/>
        <w:rPr>
          <w:rFonts w:ascii="Times New Roman" w:hAnsi="Times New Roman" w:cs="Times New Roman"/>
          <w:b/>
          <w:bCs/>
          <w:color w:val="000000"/>
          <w:sz w:val="24"/>
          <w:szCs w:val="24"/>
          <w:shd w:val="clear" w:color="auto" w:fill="FFFFFF"/>
        </w:rPr>
      </w:pPr>
      <w:r w:rsidRPr="00141D77">
        <w:rPr>
          <w:rFonts w:ascii="Times New Roman" w:hAnsi="Times New Roman" w:cs="Times New Roman"/>
          <w:b/>
          <w:bCs/>
          <w:color w:val="000000"/>
          <w:sz w:val="24"/>
          <w:szCs w:val="24"/>
          <w:shd w:val="clear" w:color="auto" w:fill="FFFFFF"/>
        </w:rPr>
        <w:t xml:space="preserve">3.8. </w:t>
      </w:r>
      <w:r w:rsidR="00141D77" w:rsidRPr="00141D77">
        <w:rPr>
          <w:rFonts w:ascii="Times New Roman" w:hAnsi="Times New Roman" w:cs="Times New Roman"/>
          <w:b/>
          <w:bCs/>
          <w:color w:val="000000"/>
          <w:sz w:val="24"/>
          <w:szCs w:val="24"/>
          <w:shd w:val="clear" w:color="auto" w:fill="FFFFFF"/>
        </w:rPr>
        <w:t>Specialiųjų ugdymosi poreikių mokinių ugdymas</w:t>
      </w:r>
    </w:p>
    <w:p w14:paraId="5D86582A" w14:textId="34C5E2DA" w:rsidR="00141D77" w:rsidRPr="00141D77" w:rsidRDefault="00141D77" w:rsidP="00141D77">
      <w:pPr>
        <w:spacing w:after="0" w:line="240" w:lineRule="auto"/>
        <w:jc w:val="right"/>
        <w:rPr>
          <w:rFonts w:ascii="Times New Roman" w:eastAsia="Times New Roman" w:hAnsi="Times New Roman" w:cs="Times New Roman"/>
          <w:lang w:eastAsia="lt-LT"/>
        </w:rPr>
      </w:pPr>
      <w:r w:rsidRPr="001613BB">
        <w:rPr>
          <w:rFonts w:ascii="Times New Roman" w:eastAsia="Times New Roman" w:hAnsi="Times New Roman" w:cs="Times New Roman"/>
          <w:i/>
          <w:iCs/>
          <w:lang w:eastAsia="lt-LT"/>
        </w:rPr>
        <w:t>3 lentelė</w:t>
      </w:r>
    </w:p>
    <w:p w14:paraId="05F13D78" w14:textId="1A5CC12E" w:rsidR="00141D77" w:rsidRPr="00141D77" w:rsidRDefault="00141D77" w:rsidP="00141D77">
      <w:pPr>
        <w:spacing w:after="0" w:line="240" w:lineRule="auto"/>
        <w:jc w:val="center"/>
        <w:rPr>
          <w:rFonts w:ascii="Times New Roman" w:eastAsia="Times New Roman" w:hAnsi="Times New Roman" w:cs="Times New Roman"/>
          <w:b/>
          <w:bCs/>
          <w:sz w:val="24"/>
          <w:szCs w:val="24"/>
          <w:lang w:eastAsia="lt-LT"/>
        </w:rPr>
      </w:pPr>
      <w:r w:rsidRPr="00141D77">
        <w:rPr>
          <w:rFonts w:ascii="Times New Roman" w:eastAsia="Times New Roman" w:hAnsi="Times New Roman" w:cs="Times New Roman"/>
          <w:b/>
          <w:bCs/>
          <w:sz w:val="24"/>
          <w:szCs w:val="24"/>
          <w:lang w:eastAsia="lt-LT"/>
        </w:rPr>
        <w:t>Specialiųjų ugdymosi poreikių mokinių kaita</w:t>
      </w:r>
    </w:p>
    <w:p w14:paraId="12CFE1E3" w14:textId="77777777" w:rsidR="00141D77" w:rsidRPr="00141D77" w:rsidRDefault="00141D77" w:rsidP="00141D77">
      <w:pPr>
        <w:spacing w:after="0" w:line="240" w:lineRule="auto"/>
        <w:jc w:val="center"/>
        <w:rPr>
          <w:rFonts w:ascii="Times New Roman" w:eastAsia="Times New Roman" w:hAnsi="Times New Roman" w:cs="Times New Roman"/>
          <w:sz w:val="24"/>
          <w:szCs w:val="24"/>
          <w:lang w:eastAsia="lt-L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6"/>
        <w:gridCol w:w="1227"/>
        <w:gridCol w:w="1364"/>
        <w:gridCol w:w="1575"/>
        <w:gridCol w:w="1512"/>
      </w:tblGrid>
      <w:tr w:rsidR="00141D77" w:rsidRPr="00141D77" w14:paraId="65047269" w14:textId="06781F18" w:rsidTr="00141D77">
        <w:trPr>
          <w:trHeight w:val="585"/>
        </w:trPr>
        <w:tc>
          <w:tcPr>
            <w:tcW w:w="4096" w:type="dxa"/>
            <w:shd w:val="clear" w:color="auto" w:fill="auto"/>
          </w:tcPr>
          <w:p w14:paraId="4C198B45" w14:textId="77777777" w:rsidR="00141D77" w:rsidRPr="00141D77" w:rsidRDefault="00141D77" w:rsidP="00141D77">
            <w:pPr>
              <w:spacing w:after="0" w:line="240" w:lineRule="auto"/>
              <w:jc w:val="center"/>
              <w:rPr>
                <w:rFonts w:ascii="Times New Roman" w:eastAsia="Times New Roman" w:hAnsi="Times New Roman" w:cs="Times New Roman"/>
                <w:b/>
                <w:sz w:val="24"/>
                <w:szCs w:val="24"/>
                <w:lang w:eastAsia="lt-LT"/>
              </w:rPr>
            </w:pPr>
            <w:r w:rsidRPr="00141D77">
              <w:rPr>
                <w:rFonts w:ascii="Times New Roman" w:eastAsia="Times New Roman" w:hAnsi="Times New Roman" w:cs="Times New Roman"/>
                <w:b/>
                <w:sz w:val="24"/>
                <w:szCs w:val="24"/>
                <w:lang w:eastAsia="lt-LT"/>
              </w:rPr>
              <w:t>Metai</w:t>
            </w:r>
          </w:p>
        </w:tc>
        <w:tc>
          <w:tcPr>
            <w:tcW w:w="1227" w:type="dxa"/>
            <w:shd w:val="clear" w:color="auto" w:fill="auto"/>
          </w:tcPr>
          <w:p w14:paraId="0B00ACB0" w14:textId="77777777" w:rsidR="00141D77" w:rsidRPr="00141D77" w:rsidRDefault="00141D77" w:rsidP="00C3529D">
            <w:pPr>
              <w:spacing w:after="0" w:line="240" w:lineRule="auto"/>
              <w:jc w:val="center"/>
              <w:rPr>
                <w:rFonts w:ascii="Times New Roman" w:eastAsia="Times New Roman" w:hAnsi="Times New Roman" w:cs="Times New Roman"/>
                <w:b/>
                <w:sz w:val="24"/>
                <w:szCs w:val="24"/>
                <w:lang w:eastAsia="lt-LT"/>
              </w:rPr>
            </w:pPr>
            <w:r w:rsidRPr="00141D77">
              <w:rPr>
                <w:rFonts w:ascii="Times New Roman" w:eastAsia="Times New Roman" w:hAnsi="Times New Roman" w:cs="Times New Roman"/>
                <w:b/>
                <w:sz w:val="24"/>
                <w:szCs w:val="24"/>
                <w:lang w:eastAsia="lt-LT"/>
              </w:rPr>
              <w:t>2019 m.</w:t>
            </w:r>
          </w:p>
        </w:tc>
        <w:tc>
          <w:tcPr>
            <w:tcW w:w="1364" w:type="dxa"/>
            <w:shd w:val="clear" w:color="auto" w:fill="auto"/>
          </w:tcPr>
          <w:p w14:paraId="33ED8E84" w14:textId="77777777" w:rsidR="00141D77" w:rsidRPr="00141D77" w:rsidRDefault="00141D77" w:rsidP="00C3529D">
            <w:pPr>
              <w:spacing w:after="0" w:line="240" w:lineRule="auto"/>
              <w:jc w:val="center"/>
              <w:rPr>
                <w:rFonts w:ascii="Times New Roman" w:eastAsia="Times New Roman" w:hAnsi="Times New Roman" w:cs="Times New Roman"/>
                <w:b/>
                <w:sz w:val="24"/>
                <w:szCs w:val="24"/>
                <w:lang w:eastAsia="lt-LT"/>
              </w:rPr>
            </w:pPr>
            <w:r w:rsidRPr="00141D77">
              <w:rPr>
                <w:rFonts w:ascii="Times New Roman" w:eastAsia="Times New Roman" w:hAnsi="Times New Roman" w:cs="Times New Roman"/>
                <w:b/>
                <w:sz w:val="24"/>
                <w:szCs w:val="24"/>
                <w:lang w:eastAsia="lt-LT"/>
              </w:rPr>
              <w:t>2020 m.</w:t>
            </w:r>
          </w:p>
        </w:tc>
        <w:tc>
          <w:tcPr>
            <w:tcW w:w="1575" w:type="dxa"/>
            <w:shd w:val="clear" w:color="auto" w:fill="auto"/>
          </w:tcPr>
          <w:p w14:paraId="3B8128BB" w14:textId="77777777" w:rsidR="00141D77" w:rsidRPr="00141D77" w:rsidRDefault="00141D77" w:rsidP="00C3529D">
            <w:pPr>
              <w:spacing w:after="0" w:line="240" w:lineRule="auto"/>
              <w:jc w:val="center"/>
              <w:rPr>
                <w:rFonts w:ascii="Times New Roman" w:eastAsia="Times New Roman" w:hAnsi="Times New Roman" w:cs="Times New Roman"/>
                <w:b/>
                <w:sz w:val="24"/>
                <w:szCs w:val="24"/>
                <w:lang w:eastAsia="lt-LT"/>
              </w:rPr>
            </w:pPr>
            <w:r w:rsidRPr="00141D77">
              <w:rPr>
                <w:rFonts w:ascii="Times New Roman" w:eastAsia="Times New Roman" w:hAnsi="Times New Roman" w:cs="Times New Roman"/>
                <w:b/>
                <w:sz w:val="24"/>
                <w:szCs w:val="24"/>
                <w:lang w:eastAsia="lt-LT"/>
              </w:rPr>
              <w:t>2021 m.</w:t>
            </w:r>
          </w:p>
        </w:tc>
        <w:tc>
          <w:tcPr>
            <w:tcW w:w="1512" w:type="dxa"/>
          </w:tcPr>
          <w:p w14:paraId="494D82C2" w14:textId="3532A4E0" w:rsidR="00141D77" w:rsidRPr="00141D77" w:rsidRDefault="00C3529D" w:rsidP="00C3529D">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Pokytis</w:t>
            </w:r>
          </w:p>
        </w:tc>
      </w:tr>
      <w:tr w:rsidR="00141D77" w:rsidRPr="00141D77" w14:paraId="0438F5EB" w14:textId="3D9E184E" w:rsidTr="00141D77">
        <w:tc>
          <w:tcPr>
            <w:tcW w:w="4096" w:type="dxa"/>
            <w:shd w:val="clear" w:color="auto" w:fill="auto"/>
          </w:tcPr>
          <w:p w14:paraId="76A6163C" w14:textId="77777777" w:rsidR="00141D77" w:rsidRPr="00141D77" w:rsidRDefault="00141D77" w:rsidP="00141D77">
            <w:pPr>
              <w:spacing w:after="0" w:line="240" w:lineRule="auto"/>
              <w:jc w:val="both"/>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Spec. poreikių mokinių dalis nuo bendro mokinių skaičiaus % bendrojo ugdymo mokyklose</w:t>
            </w:r>
          </w:p>
        </w:tc>
        <w:tc>
          <w:tcPr>
            <w:tcW w:w="1227" w:type="dxa"/>
            <w:shd w:val="clear" w:color="auto" w:fill="auto"/>
          </w:tcPr>
          <w:p w14:paraId="1C89CD7A" w14:textId="77777777" w:rsidR="00141D77" w:rsidRDefault="00141D77" w:rsidP="00C3529D">
            <w:pPr>
              <w:spacing w:after="0" w:line="240" w:lineRule="auto"/>
              <w:jc w:val="center"/>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718</w:t>
            </w:r>
          </w:p>
          <w:p w14:paraId="5CAFF1CF" w14:textId="3FD33848" w:rsidR="00141D77" w:rsidRPr="00141D77" w:rsidRDefault="00141D77" w:rsidP="00C3529D">
            <w:pPr>
              <w:spacing w:after="0" w:line="240" w:lineRule="auto"/>
              <w:jc w:val="center"/>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(17</w:t>
            </w:r>
            <w:r w:rsidR="00FA59B7">
              <w:rPr>
                <w:rFonts w:ascii="Times New Roman" w:eastAsia="Times New Roman" w:hAnsi="Times New Roman" w:cs="Times New Roman"/>
                <w:sz w:val="24"/>
                <w:szCs w:val="24"/>
                <w:lang w:eastAsia="lt-LT"/>
              </w:rPr>
              <w:t>,4</w:t>
            </w:r>
            <w:r w:rsidRPr="00141D77">
              <w:rPr>
                <w:rFonts w:ascii="Times New Roman" w:eastAsia="Times New Roman" w:hAnsi="Times New Roman" w:cs="Times New Roman"/>
                <w:sz w:val="24"/>
                <w:szCs w:val="24"/>
                <w:lang w:eastAsia="lt-LT"/>
              </w:rPr>
              <w:t xml:space="preserve"> %)</w:t>
            </w:r>
          </w:p>
        </w:tc>
        <w:tc>
          <w:tcPr>
            <w:tcW w:w="1364" w:type="dxa"/>
            <w:shd w:val="clear" w:color="auto" w:fill="auto"/>
          </w:tcPr>
          <w:p w14:paraId="230A278B" w14:textId="77777777" w:rsidR="00FA59B7" w:rsidRDefault="00141D77" w:rsidP="00C3529D">
            <w:pPr>
              <w:spacing w:after="0" w:line="240" w:lineRule="auto"/>
              <w:jc w:val="center"/>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744</w:t>
            </w:r>
          </w:p>
          <w:p w14:paraId="64DC6F55" w14:textId="09F8A622" w:rsidR="00141D77" w:rsidRPr="00141D77" w:rsidRDefault="00141D77" w:rsidP="00C3529D">
            <w:pPr>
              <w:spacing w:after="0" w:line="240" w:lineRule="auto"/>
              <w:jc w:val="center"/>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(18,</w:t>
            </w:r>
            <w:r w:rsidR="00FA59B7">
              <w:rPr>
                <w:rFonts w:ascii="Times New Roman" w:eastAsia="Times New Roman" w:hAnsi="Times New Roman" w:cs="Times New Roman"/>
                <w:sz w:val="24"/>
                <w:szCs w:val="24"/>
                <w:lang w:eastAsia="lt-LT"/>
              </w:rPr>
              <w:t xml:space="preserve">5 </w:t>
            </w:r>
            <w:r w:rsidRPr="00141D77">
              <w:rPr>
                <w:rFonts w:ascii="Times New Roman" w:eastAsia="Times New Roman" w:hAnsi="Times New Roman" w:cs="Times New Roman"/>
                <w:sz w:val="24"/>
                <w:szCs w:val="24"/>
                <w:lang w:eastAsia="lt-LT"/>
              </w:rPr>
              <w:t>%)</w:t>
            </w:r>
          </w:p>
        </w:tc>
        <w:tc>
          <w:tcPr>
            <w:tcW w:w="1575" w:type="dxa"/>
            <w:shd w:val="clear" w:color="auto" w:fill="auto"/>
          </w:tcPr>
          <w:p w14:paraId="4872BD9E" w14:textId="77777777" w:rsidR="00141D77" w:rsidRDefault="00141D77" w:rsidP="00C3529D">
            <w:pPr>
              <w:spacing w:after="0" w:line="240" w:lineRule="auto"/>
              <w:jc w:val="center"/>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757</w:t>
            </w:r>
          </w:p>
          <w:p w14:paraId="77A8079C" w14:textId="0B560A52" w:rsidR="00141D77" w:rsidRPr="00141D77" w:rsidRDefault="00141D77" w:rsidP="00C3529D">
            <w:pPr>
              <w:spacing w:after="0" w:line="240" w:lineRule="auto"/>
              <w:jc w:val="center"/>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(18,</w:t>
            </w:r>
            <w:r w:rsidR="00FA59B7">
              <w:rPr>
                <w:rFonts w:ascii="Times New Roman" w:eastAsia="Times New Roman" w:hAnsi="Times New Roman" w:cs="Times New Roman"/>
                <w:sz w:val="24"/>
                <w:szCs w:val="24"/>
                <w:lang w:eastAsia="lt-LT"/>
              </w:rPr>
              <w:t>8</w:t>
            </w:r>
            <w:r w:rsidRPr="00141D77">
              <w:rPr>
                <w:rFonts w:ascii="Times New Roman" w:eastAsia="Times New Roman" w:hAnsi="Times New Roman" w:cs="Times New Roman"/>
                <w:sz w:val="24"/>
                <w:szCs w:val="24"/>
                <w:lang w:eastAsia="lt-LT"/>
              </w:rPr>
              <w:t xml:space="preserve"> %)</w:t>
            </w:r>
          </w:p>
        </w:tc>
        <w:tc>
          <w:tcPr>
            <w:tcW w:w="1512" w:type="dxa"/>
          </w:tcPr>
          <w:p w14:paraId="24B81B13" w14:textId="77777777" w:rsidR="00141D77" w:rsidRDefault="00FA59B7" w:rsidP="00C3529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+39</w:t>
            </w:r>
          </w:p>
          <w:p w14:paraId="75173B47" w14:textId="00FC9265" w:rsidR="00AC7431" w:rsidRPr="00141D77" w:rsidRDefault="00AC7431" w:rsidP="00C3529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(+1,4 </w:t>
            </w:r>
            <w:r w:rsidRPr="00141D77">
              <w:rPr>
                <w:rFonts w:ascii="Times New Roman" w:eastAsia="Times New Roman" w:hAnsi="Times New Roman" w:cs="Times New Roman"/>
                <w:sz w:val="24"/>
                <w:szCs w:val="24"/>
                <w:lang w:eastAsia="lt-LT"/>
              </w:rPr>
              <w:t>%)</w:t>
            </w:r>
          </w:p>
        </w:tc>
      </w:tr>
      <w:tr w:rsidR="00141D77" w:rsidRPr="00141D77" w14:paraId="31AEB05D" w14:textId="174A15EC" w:rsidTr="00141D77">
        <w:tc>
          <w:tcPr>
            <w:tcW w:w="4096" w:type="dxa"/>
            <w:shd w:val="clear" w:color="auto" w:fill="auto"/>
          </w:tcPr>
          <w:p w14:paraId="183EF0CB" w14:textId="77777777" w:rsidR="00141D77" w:rsidRPr="00141D77" w:rsidRDefault="00141D77" w:rsidP="00141D77">
            <w:pPr>
              <w:spacing w:after="0" w:line="240" w:lineRule="auto"/>
              <w:jc w:val="both"/>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Negalią turinčių mokinių dalis nuo mokinių, turinčių specialiųjų ugdymosi poreikių, ugdomų integruotai bendrosios paskirties mokyklose</w:t>
            </w:r>
          </w:p>
        </w:tc>
        <w:tc>
          <w:tcPr>
            <w:tcW w:w="1227" w:type="dxa"/>
            <w:shd w:val="clear" w:color="auto" w:fill="auto"/>
          </w:tcPr>
          <w:p w14:paraId="72B02ED8" w14:textId="77777777" w:rsidR="00141D77" w:rsidRDefault="00141D77" w:rsidP="00C3529D">
            <w:pPr>
              <w:spacing w:after="0" w:line="240" w:lineRule="auto"/>
              <w:jc w:val="center"/>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208</w:t>
            </w:r>
          </w:p>
          <w:p w14:paraId="41A86CF8" w14:textId="4F674E37" w:rsidR="00AC7431" w:rsidRPr="00141D77" w:rsidRDefault="00AC7431" w:rsidP="00C3529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(28,97 </w:t>
            </w:r>
            <w:r w:rsidRPr="00141D77">
              <w:rPr>
                <w:rFonts w:ascii="Times New Roman" w:eastAsia="Times New Roman" w:hAnsi="Times New Roman" w:cs="Times New Roman"/>
                <w:sz w:val="24"/>
                <w:szCs w:val="24"/>
                <w:lang w:eastAsia="lt-LT"/>
              </w:rPr>
              <w:t>%)</w:t>
            </w:r>
          </w:p>
        </w:tc>
        <w:tc>
          <w:tcPr>
            <w:tcW w:w="1364" w:type="dxa"/>
            <w:shd w:val="clear" w:color="auto" w:fill="auto"/>
          </w:tcPr>
          <w:p w14:paraId="6096129C" w14:textId="77777777" w:rsidR="00141D77" w:rsidRDefault="00141D77" w:rsidP="00C3529D">
            <w:pPr>
              <w:spacing w:after="0" w:line="240" w:lineRule="auto"/>
              <w:jc w:val="center"/>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208</w:t>
            </w:r>
          </w:p>
          <w:p w14:paraId="75693C09" w14:textId="19C1DD7A" w:rsidR="00AC7431" w:rsidRPr="00141D77" w:rsidRDefault="00AC7431" w:rsidP="00C3529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(27,96 </w:t>
            </w:r>
            <w:r w:rsidRPr="00141D77">
              <w:rPr>
                <w:rFonts w:ascii="Times New Roman" w:eastAsia="Times New Roman" w:hAnsi="Times New Roman" w:cs="Times New Roman"/>
                <w:sz w:val="24"/>
                <w:szCs w:val="24"/>
                <w:lang w:eastAsia="lt-LT"/>
              </w:rPr>
              <w:t>%)</w:t>
            </w:r>
          </w:p>
        </w:tc>
        <w:tc>
          <w:tcPr>
            <w:tcW w:w="1575" w:type="dxa"/>
            <w:shd w:val="clear" w:color="auto" w:fill="auto"/>
          </w:tcPr>
          <w:p w14:paraId="5259F8F4" w14:textId="77777777" w:rsidR="00141D77" w:rsidRDefault="00141D77" w:rsidP="00C3529D">
            <w:pPr>
              <w:spacing w:after="0" w:line="240" w:lineRule="auto"/>
              <w:jc w:val="center"/>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203</w:t>
            </w:r>
          </w:p>
          <w:p w14:paraId="61310C38" w14:textId="6A1A407F" w:rsidR="00AC7431" w:rsidRPr="00141D77" w:rsidRDefault="00AC7431" w:rsidP="00C3529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(26,82 </w:t>
            </w:r>
            <w:r w:rsidRPr="00141D77">
              <w:rPr>
                <w:rFonts w:ascii="Times New Roman" w:eastAsia="Times New Roman" w:hAnsi="Times New Roman" w:cs="Times New Roman"/>
                <w:sz w:val="24"/>
                <w:szCs w:val="24"/>
                <w:lang w:eastAsia="lt-LT"/>
              </w:rPr>
              <w:t>%)</w:t>
            </w:r>
          </w:p>
        </w:tc>
        <w:tc>
          <w:tcPr>
            <w:tcW w:w="1512" w:type="dxa"/>
          </w:tcPr>
          <w:p w14:paraId="11D13A7B" w14:textId="77777777" w:rsidR="00141D77" w:rsidRDefault="00AC7431" w:rsidP="00C3529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p w14:paraId="1037AD6B" w14:textId="41DB5058" w:rsidR="00AC7431" w:rsidRPr="00141D77" w:rsidRDefault="00AC7431" w:rsidP="00C3529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(-2,15 </w:t>
            </w:r>
            <w:r w:rsidRPr="00141D77">
              <w:rPr>
                <w:rFonts w:ascii="Times New Roman" w:eastAsia="Times New Roman" w:hAnsi="Times New Roman" w:cs="Times New Roman"/>
                <w:sz w:val="24"/>
                <w:szCs w:val="24"/>
                <w:lang w:eastAsia="lt-LT"/>
              </w:rPr>
              <w:t>%)</w:t>
            </w:r>
          </w:p>
        </w:tc>
      </w:tr>
      <w:tr w:rsidR="00141D77" w:rsidRPr="00141D77" w14:paraId="066A92D4" w14:textId="43049B91" w:rsidTr="00141D77">
        <w:tc>
          <w:tcPr>
            <w:tcW w:w="4096" w:type="dxa"/>
            <w:shd w:val="clear" w:color="auto" w:fill="auto"/>
          </w:tcPr>
          <w:p w14:paraId="15B0A878" w14:textId="77777777" w:rsidR="00141D77" w:rsidRPr="00141D77" w:rsidRDefault="00141D77" w:rsidP="00141D77">
            <w:pPr>
              <w:spacing w:after="0" w:line="240" w:lineRule="auto"/>
              <w:jc w:val="both"/>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Mokinių skaičius, kuriems mokyklos Vaiko gerovės komisijos sprendimu (VGK), teikiama pagalba</w:t>
            </w:r>
          </w:p>
        </w:tc>
        <w:tc>
          <w:tcPr>
            <w:tcW w:w="1227" w:type="dxa"/>
            <w:shd w:val="clear" w:color="auto" w:fill="auto"/>
          </w:tcPr>
          <w:p w14:paraId="353BBE6A" w14:textId="77777777" w:rsidR="00141D77" w:rsidRPr="00141D77" w:rsidRDefault="00141D77" w:rsidP="00C3529D">
            <w:pPr>
              <w:spacing w:after="0" w:line="240" w:lineRule="auto"/>
              <w:jc w:val="center"/>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712</w:t>
            </w:r>
          </w:p>
        </w:tc>
        <w:tc>
          <w:tcPr>
            <w:tcW w:w="1364" w:type="dxa"/>
            <w:shd w:val="clear" w:color="auto" w:fill="auto"/>
          </w:tcPr>
          <w:p w14:paraId="5004B289" w14:textId="77777777" w:rsidR="00141D77" w:rsidRPr="00141D77" w:rsidRDefault="00141D77" w:rsidP="00C3529D">
            <w:pPr>
              <w:spacing w:after="0" w:line="240" w:lineRule="auto"/>
              <w:jc w:val="center"/>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795</w:t>
            </w:r>
          </w:p>
        </w:tc>
        <w:tc>
          <w:tcPr>
            <w:tcW w:w="1575" w:type="dxa"/>
            <w:shd w:val="clear" w:color="auto" w:fill="auto"/>
          </w:tcPr>
          <w:p w14:paraId="5F421D4A" w14:textId="77777777" w:rsidR="00141D77" w:rsidRPr="00141D77" w:rsidRDefault="00141D77" w:rsidP="00C3529D">
            <w:pPr>
              <w:spacing w:after="0" w:line="240" w:lineRule="auto"/>
              <w:jc w:val="center"/>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823</w:t>
            </w:r>
          </w:p>
        </w:tc>
        <w:tc>
          <w:tcPr>
            <w:tcW w:w="1512" w:type="dxa"/>
          </w:tcPr>
          <w:p w14:paraId="22D0DE46" w14:textId="69BC7B21" w:rsidR="00141D77" w:rsidRPr="00141D77" w:rsidRDefault="00AC7431" w:rsidP="00C3529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+111</w:t>
            </w:r>
          </w:p>
        </w:tc>
      </w:tr>
    </w:tbl>
    <w:p w14:paraId="759FA0CE" w14:textId="77777777" w:rsidR="00141D77" w:rsidRPr="00141D77" w:rsidRDefault="00141D77" w:rsidP="00141D77">
      <w:pPr>
        <w:spacing w:after="0" w:line="240" w:lineRule="auto"/>
        <w:jc w:val="both"/>
        <w:rPr>
          <w:rFonts w:ascii="Times New Roman" w:eastAsia="Times New Roman" w:hAnsi="Times New Roman" w:cs="Times New Roman"/>
          <w:i/>
          <w:iCs/>
          <w:lang w:eastAsia="lt-LT"/>
        </w:rPr>
      </w:pPr>
      <w:r w:rsidRPr="00141D77">
        <w:rPr>
          <w:rFonts w:ascii="Times New Roman" w:eastAsia="Times New Roman" w:hAnsi="Times New Roman" w:cs="Times New Roman"/>
          <w:i/>
          <w:iCs/>
          <w:lang w:eastAsia="lt-LT"/>
        </w:rPr>
        <w:t>Duomenų šaltinis: ŠVIS, Švietimo ir sporto skyriaus ir PPT informacija.</w:t>
      </w:r>
    </w:p>
    <w:p w14:paraId="418F748E" w14:textId="1583A00C" w:rsidR="00141D77" w:rsidRPr="00141D77" w:rsidRDefault="00141D77" w:rsidP="00141D77">
      <w:pPr>
        <w:spacing w:after="0" w:line="240" w:lineRule="auto"/>
        <w:jc w:val="both"/>
        <w:rPr>
          <w:rFonts w:ascii="Times New Roman" w:eastAsia="Times New Roman" w:hAnsi="Times New Roman" w:cs="Times New Roman"/>
          <w:i/>
          <w:iCs/>
          <w:lang w:eastAsia="lt-LT"/>
        </w:rPr>
      </w:pPr>
      <w:r w:rsidRPr="00141D77">
        <w:rPr>
          <w:rFonts w:ascii="Times New Roman" w:eastAsia="Times New Roman" w:hAnsi="Times New Roman" w:cs="Times New Roman"/>
          <w:i/>
          <w:iCs/>
          <w:lang w:eastAsia="lt-LT"/>
        </w:rPr>
        <w:t>Duomenys pateikti įskaitant Šeduvos specialiojo ugdymo skyrių ir Gražinos specialiąsias lavinamąsias klases.</w:t>
      </w:r>
    </w:p>
    <w:p w14:paraId="37774580" w14:textId="77777777" w:rsidR="00141D77" w:rsidRPr="00141D77" w:rsidRDefault="00141D77" w:rsidP="00141D77">
      <w:pPr>
        <w:spacing w:after="0" w:line="240" w:lineRule="auto"/>
        <w:jc w:val="both"/>
        <w:rPr>
          <w:rFonts w:ascii="Times New Roman" w:eastAsia="Times New Roman" w:hAnsi="Times New Roman" w:cs="Times New Roman"/>
          <w:sz w:val="24"/>
          <w:szCs w:val="24"/>
          <w:lang w:eastAsia="lt-LT"/>
        </w:rPr>
      </w:pPr>
    </w:p>
    <w:p w14:paraId="75B21823" w14:textId="3DC5C707" w:rsidR="00141D77" w:rsidRPr="00141D77" w:rsidRDefault="00141D77" w:rsidP="00141D77">
      <w:pPr>
        <w:spacing w:after="0" w:line="240" w:lineRule="auto"/>
        <w:ind w:firstLine="851"/>
        <w:jc w:val="both"/>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lastRenderedPageBreak/>
        <w:t>Specialiųjų ugdymosi poreikių turinčių mokinių skaičius rajone nuo 20</w:t>
      </w:r>
      <w:r w:rsidR="00AC7431">
        <w:rPr>
          <w:rFonts w:ascii="Times New Roman" w:eastAsia="Times New Roman" w:hAnsi="Times New Roman" w:cs="Times New Roman"/>
          <w:sz w:val="24"/>
          <w:szCs w:val="24"/>
          <w:lang w:eastAsia="lt-LT"/>
        </w:rPr>
        <w:t>19</w:t>
      </w:r>
      <w:r w:rsidRPr="00141D77">
        <w:rPr>
          <w:rFonts w:ascii="Times New Roman" w:eastAsia="Times New Roman" w:hAnsi="Times New Roman" w:cs="Times New Roman"/>
          <w:sz w:val="24"/>
          <w:szCs w:val="24"/>
          <w:lang w:eastAsia="lt-LT"/>
        </w:rPr>
        <w:t xml:space="preserve"> m</w:t>
      </w:r>
      <w:r w:rsidR="00AC7431">
        <w:rPr>
          <w:rFonts w:ascii="Times New Roman" w:eastAsia="Times New Roman" w:hAnsi="Times New Roman" w:cs="Times New Roman"/>
          <w:sz w:val="24"/>
          <w:szCs w:val="24"/>
          <w:lang w:eastAsia="lt-LT"/>
        </w:rPr>
        <w:t>m</w:t>
      </w:r>
      <w:r w:rsidRPr="00141D77">
        <w:rPr>
          <w:rFonts w:ascii="Times New Roman" w:eastAsia="Times New Roman" w:hAnsi="Times New Roman" w:cs="Times New Roman"/>
          <w:sz w:val="24"/>
          <w:szCs w:val="24"/>
          <w:lang w:eastAsia="lt-LT"/>
        </w:rPr>
        <w:t xml:space="preserve"> padidėjo 1</w:t>
      </w:r>
      <w:r w:rsidR="00AC7431">
        <w:rPr>
          <w:rFonts w:ascii="Times New Roman" w:eastAsia="Times New Roman" w:hAnsi="Times New Roman" w:cs="Times New Roman"/>
          <w:sz w:val="24"/>
          <w:szCs w:val="24"/>
          <w:lang w:eastAsia="lt-LT"/>
        </w:rPr>
        <w:t>,4</w:t>
      </w:r>
      <w:r w:rsidRPr="00141D77">
        <w:rPr>
          <w:rFonts w:ascii="Times New Roman" w:eastAsia="Times New Roman" w:hAnsi="Times New Roman" w:cs="Times New Roman"/>
          <w:sz w:val="24"/>
          <w:szCs w:val="24"/>
          <w:lang w:eastAsia="lt-LT"/>
        </w:rPr>
        <w:t xml:space="preserve"> proc. Didžiąją dalį negal</w:t>
      </w:r>
      <w:r w:rsidR="00AC7431">
        <w:rPr>
          <w:rFonts w:ascii="Times New Roman" w:eastAsia="Times New Roman" w:hAnsi="Times New Roman" w:cs="Times New Roman"/>
          <w:sz w:val="24"/>
          <w:szCs w:val="24"/>
          <w:lang w:eastAsia="lt-LT"/>
        </w:rPr>
        <w:t>ią</w:t>
      </w:r>
      <w:r w:rsidRPr="00141D77">
        <w:rPr>
          <w:rFonts w:ascii="Times New Roman" w:eastAsia="Times New Roman" w:hAnsi="Times New Roman" w:cs="Times New Roman"/>
          <w:sz w:val="24"/>
          <w:szCs w:val="24"/>
          <w:lang w:eastAsia="lt-LT"/>
        </w:rPr>
        <w:t xml:space="preserve"> turinčių mokinių sudaro Šeduvos gimnazijos specialiojo ugdymo skyriaus ir Gražinos pagrindinės mokyklos specialiąsias lavinamąsias klases lankantys mokiniai (2021 m. – 104 mok.). Ženkliai didėja mokinių skaičius, kuriems mokyklos Vaiko gerovės komisijos sprendimu teikiama pagalba. Mokyklose trūko mokytojų padėjėjų, todėl didžioji dalis šių etatų buvo skirta mokytojo padėjėjo mokyklose etatams įsteigti. 2021 metais įsteigta 18 mokytojo padėjėjų etatų.</w:t>
      </w:r>
    </w:p>
    <w:p w14:paraId="4C54F259" w14:textId="77777777" w:rsidR="00141D77" w:rsidRPr="00141D77" w:rsidRDefault="00141D77" w:rsidP="00141D77">
      <w:pPr>
        <w:spacing w:after="0" w:line="240" w:lineRule="auto"/>
        <w:jc w:val="both"/>
        <w:rPr>
          <w:rFonts w:ascii="Times New Roman" w:eastAsia="Times New Roman" w:hAnsi="Times New Roman" w:cs="Times New Roman"/>
          <w:sz w:val="24"/>
          <w:szCs w:val="24"/>
          <w:lang w:eastAsia="lt-LT"/>
        </w:rPr>
      </w:pPr>
    </w:p>
    <w:p w14:paraId="568EEBA2" w14:textId="50BE4097" w:rsidR="00141D77" w:rsidRPr="00141D77" w:rsidRDefault="00141D77" w:rsidP="00141D77">
      <w:pPr>
        <w:spacing w:after="0" w:line="240" w:lineRule="auto"/>
        <w:jc w:val="right"/>
        <w:rPr>
          <w:rFonts w:ascii="Times New Roman" w:eastAsia="Times New Roman" w:hAnsi="Times New Roman" w:cs="Times New Roman"/>
          <w:lang w:eastAsia="lt-LT"/>
        </w:rPr>
      </w:pPr>
      <w:r w:rsidRPr="001613BB">
        <w:rPr>
          <w:rFonts w:ascii="Times New Roman" w:eastAsia="Times New Roman" w:hAnsi="Times New Roman" w:cs="Times New Roman"/>
          <w:i/>
          <w:iCs/>
          <w:lang w:eastAsia="lt-LT"/>
        </w:rPr>
        <w:t>4 lentelė</w:t>
      </w:r>
    </w:p>
    <w:p w14:paraId="08696ECD" w14:textId="43F28037" w:rsidR="00141D77" w:rsidRPr="00141D77" w:rsidRDefault="00141D77" w:rsidP="00141D77">
      <w:pPr>
        <w:spacing w:after="0" w:line="240" w:lineRule="auto"/>
        <w:jc w:val="center"/>
        <w:rPr>
          <w:rFonts w:ascii="Times New Roman" w:eastAsia="Times New Roman" w:hAnsi="Times New Roman" w:cs="Times New Roman"/>
          <w:b/>
          <w:bCs/>
          <w:sz w:val="24"/>
          <w:szCs w:val="24"/>
          <w:lang w:eastAsia="lt-LT"/>
        </w:rPr>
      </w:pPr>
      <w:r w:rsidRPr="00141D77">
        <w:rPr>
          <w:rFonts w:ascii="Times New Roman" w:eastAsia="Times New Roman" w:hAnsi="Times New Roman" w:cs="Times New Roman"/>
          <w:b/>
          <w:bCs/>
          <w:sz w:val="24"/>
          <w:szCs w:val="24"/>
          <w:lang w:eastAsia="lt-LT"/>
        </w:rPr>
        <w:t>Bendrojo ugdymo mokyklų , kuriose dirba pagalbos specialistai, skaičius rajone</w:t>
      </w:r>
    </w:p>
    <w:p w14:paraId="4FCC5DC0" w14:textId="77777777" w:rsidR="00141D77" w:rsidRPr="00141D77" w:rsidRDefault="00141D77" w:rsidP="00141D77">
      <w:pPr>
        <w:spacing w:after="0" w:line="240" w:lineRule="auto"/>
        <w:jc w:val="center"/>
        <w:rPr>
          <w:rFonts w:ascii="Times New Roman" w:eastAsia="Times New Roman" w:hAnsi="Times New Roman" w:cs="Times New Roman"/>
          <w:b/>
          <w:bCs/>
          <w:sz w:val="24"/>
          <w:szCs w:val="24"/>
          <w:lang w:eastAsia="lt-LT"/>
        </w:rPr>
      </w:pPr>
      <w:r w:rsidRPr="00141D77">
        <w:rPr>
          <w:rFonts w:ascii="Times New Roman" w:eastAsia="Times New Roman" w:hAnsi="Times New Roman" w:cs="Times New Roman"/>
          <w:b/>
          <w:bCs/>
          <w:sz w:val="24"/>
          <w:szCs w:val="24"/>
          <w:lang w:eastAsia="lt-LT"/>
        </w:rPr>
        <w:t>(specialistai, dirbantys pagrindiniame ir nepagrindiniame darbe)</w:t>
      </w:r>
    </w:p>
    <w:p w14:paraId="6E358030" w14:textId="77777777" w:rsidR="00141D77" w:rsidRPr="00141D77" w:rsidRDefault="00141D77" w:rsidP="00141D77">
      <w:pPr>
        <w:spacing w:after="0" w:line="240" w:lineRule="auto"/>
        <w:jc w:val="both"/>
        <w:rPr>
          <w:rFonts w:ascii="Times New Roman" w:eastAsia="Times New Roman" w:hAnsi="Times New Roman" w:cs="Times New Roman"/>
          <w:sz w:val="24"/>
          <w:szCs w:val="24"/>
          <w:lang w:eastAsia="lt-LT"/>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43"/>
        <w:gridCol w:w="1984"/>
        <w:gridCol w:w="1985"/>
        <w:gridCol w:w="2126"/>
      </w:tblGrid>
      <w:tr w:rsidR="00141D77" w:rsidRPr="00141D77" w14:paraId="77A13703" w14:textId="77777777" w:rsidTr="00141D77">
        <w:trPr>
          <w:trHeight w:val="585"/>
        </w:trPr>
        <w:tc>
          <w:tcPr>
            <w:tcW w:w="1843" w:type="dxa"/>
            <w:shd w:val="clear" w:color="auto" w:fill="auto"/>
          </w:tcPr>
          <w:p w14:paraId="1583B1CB" w14:textId="77777777" w:rsidR="00141D77" w:rsidRPr="00141D77" w:rsidRDefault="00141D77" w:rsidP="00141D77">
            <w:pPr>
              <w:spacing w:after="0" w:line="240" w:lineRule="auto"/>
              <w:jc w:val="center"/>
              <w:rPr>
                <w:rFonts w:ascii="Times New Roman" w:eastAsia="Times New Roman" w:hAnsi="Times New Roman" w:cs="Times New Roman"/>
                <w:b/>
                <w:sz w:val="24"/>
                <w:szCs w:val="24"/>
                <w:lang w:eastAsia="lt-LT"/>
              </w:rPr>
            </w:pPr>
            <w:r w:rsidRPr="00141D77">
              <w:rPr>
                <w:rFonts w:ascii="Times New Roman" w:eastAsia="Times New Roman" w:hAnsi="Times New Roman" w:cs="Times New Roman"/>
                <w:b/>
                <w:sz w:val="24"/>
                <w:szCs w:val="24"/>
                <w:lang w:eastAsia="lt-LT"/>
              </w:rPr>
              <w:t>Metai</w:t>
            </w:r>
          </w:p>
        </w:tc>
        <w:tc>
          <w:tcPr>
            <w:tcW w:w="1843" w:type="dxa"/>
          </w:tcPr>
          <w:p w14:paraId="78487210" w14:textId="77777777" w:rsidR="00141D77" w:rsidRPr="00141D77" w:rsidRDefault="00141D77" w:rsidP="00141D77">
            <w:pPr>
              <w:spacing w:after="0" w:line="240" w:lineRule="auto"/>
              <w:jc w:val="center"/>
              <w:rPr>
                <w:rFonts w:ascii="Times New Roman" w:eastAsia="Times New Roman" w:hAnsi="Times New Roman" w:cs="Times New Roman"/>
                <w:b/>
                <w:sz w:val="24"/>
                <w:szCs w:val="24"/>
                <w:lang w:eastAsia="lt-LT"/>
              </w:rPr>
            </w:pPr>
            <w:r w:rsidRPr="00141D77">
              <w:rPr>
                <w:rFonts w:ascii="Times New Roman" w:eastAsia="Times New Roman" w:hAnsi="Times New Roman" w:cs="Times New Roman"/>
                <w:b/>
                <w:sz w:val="24"/>
                <w:szCs w:val="24"/>
                <w:lang w:eastAsia="lt-LT"/>
              </w:rPr>
              <w:t>Psichologų</w:t>
            </w:r>
          </w:p>
        </w:tc>
        <w:tc>
          <w:tcPr>
            <w:tcW w:w="1984" w:type="dxa"/>
            <w:shd w:val="clear" w:color="auto" w:fill="auto"/>
          </w:tcPr>
          <w:p w14:paraId="0E4CCE4B" w14:textId="77777777" w:rsidR="00141D77" w:rsidRPr="00141D77" w:rsidRDefault="00141D77" w:rsidP="00141D77">
            <w:pPr>
              <w:spacing w:after="0" w:line="240" w:lineRule="auto"/>
              <w:jc w:val="center"/>
              <w:rPr>
                <w:rFonts w:ascii="Times New Roman" w:eastAsia="Times New Roman" w:hAnsi="Times New Roman" w:cs="Times New Roman"/>
                <w:b/>
                <w:sz w:val="24"/>
                <w:szCs w:val="24"/>
                <w:lang w:eastAsia="lt-LT"/>
              </w:rPr>
            </w:pPr>
            <w:r w:rsidRPr="00141D77">
              <w:rPr>
                <w:rFonts w:ascii="Times New Roman" w:eastAsia="Times New Roman" w:hAnsi="Times New Roman" w:cs="Times New Roman"/>
                <w:b/>
                <w:sz w:val="24"/>
                <w:szCs w:val="24"/>
                <w:lang w:eastAsia="lt-LT"/>
              </w:rPr>
              <w:t>Logopedų</w:t>
            </w:r>
          </w:p>
        </w:tc>
        <w:tc>
          <w:tcPr>
            <w:tcW w:w="1985" w:type="dxa"/>
            <w:shd w:val="clear" w:color="auto" w:fill="auto"/>
          </w:tcPr>
          <w:p w14:paraId="3392DE1A" w14:textId="77777777" w:rsidR="00141D77" w:rsidRPr="00141D77" w:rsidRDefault="00141D77" w:rsidP="00141D77">
            <w:pPr>
              <w:spacing w:after="0" w:line="240" w:lineRule="auto"/>
              <w:jc w:val="center"/>
              <w:rPr>
                <w:rFonts w:ascii="Times New Roman" w:eastAsia="Times New Roman" w:hAnsi="Times New Roman" w:cs="Times New Roman"/>
                <w:b/>
                <w:sz w:val="24"/>
                <w:szCs w:val="24"/>
                <w:lang w:eastAsia="lt-LT"/>
              </w:rPr>
            </w:pPr>
            <w:r w:rsidRPr="00141D77">
              <w:rPr>
                <w:rFonts w:ascii="Times New Roman" w:eastAsia="Times New Roman" w:hAnsi="Times New Roman" w:cs="Times New Roman"/>
                <w:b/>
                <w:sz w:val="24"/>
                <w:szCs w:val="24"/>
                <w:lang w:eastAsia="lt-LT"/>
              </w:rPr>
              <w:t>Specialiųjų pedagogų</w:t>
            </w:r>
          </w:p>
        </w:tc>
        <w:tc>
          <w:tcPr>
            <w:tcW w:w="2126" w:type="dxa"/>
            <w:shd w:val="clear" w:color="auto" w:fill="auto"/>
          </w:tcPr>
          <w:p w14:paraId="245F5088" w14:textId="77777777" w:rsidR="00141D77" w:rsidRPr="00141D77" w:rsidRDefault="00141D77" w:rsidP="00141D77">
            <w:pPr>
              <w:spacing w:after="0" w:line="240" w:lineRule="auto"/>
              <w:jc w:val="center"/>
              <w:rPr>
                <w:rFonts w:ascii="Times New Roman" w:eastAsia="Times New Roman" w:hAnsi="Times New Roman" w:cs="Times New Roman"/>
                <w:b/>
                <w:sz w:val="24"/>
                <w:szCs w:val="24"/>
                <w:lang w:eastAsia="lt-LT"/>
              </w:rPr>
            </w:pPr>
            <w:r w:rsidRPr="00141D77">
              <w:rPr>
                <w:rFonts w:ascii="Times New Roman" w:eastAsia="Times New Roman" w:hAnsi="Times New Roman" w:cs="Times New Roman"/>
                <w:b/>
                <w:sz w:val="24"/>
                <w:szCs w:val="24"/>
                <w:lang w:eastAsia="lt-LT"/>
              </w:rPr>
              <w:t>Socialinių pedagogų</w:t>
            </w:r>
          </w:p>
        </w:tc>
      </w:tr>
      <w:tr w:rsidR="00141D77" w:rsidRPr="00141D77" w14:paraId="66DB37E5" w14:textId="77777777" w:rsidTr="00141D77">
        <w:tc>
          <w:tcPr>
            <w:tcW w:w="1843" w:type="dxa"/>
            <w:shd w:val="clear" w:color="auto" w:fill="auto"/>
          </w:tcPr>
          <w:p w14:paraId="7EC86479" w14:textId="77777777" w:rsidR="00141D77" w:rsidRPr="00141D77" w:rsidRDefault="00141D77" w:rsidP="00141D77">
            <w:pPr>
              <w:spacing w:after="0" w:line="240" w:lineRule="auto"/>
              <w:jc w:val="center"/>
              <w:rPr>
                <w:rFonts w:ascii="Times New Roman" w:eastAsia="Times New Roman" w:hAnsi="Times New Roman" w:cs="Times New Roman"/>
                <w:b/>
                <w:sz w:val="24"/>
                <w:szCs w:val="24"/>
                <w:lang w:eastAsia="lt-LT"/>
              </w:rPr>
            </w:pPr>
            <w:r w:rsidRPr="00141D77">
              <w:rPr>
                <w:rFonts w:ascii="Times New Roman" w:eastAsia="Times New Roman" w:hAnsi="Times New Roman" w:cs="Times New Roman"/>
                <w:b/>
                <w:sz w:val="24"/>
                <w:szCs w:val="24"/>
                <w:lang w:eastAsia="lt-LT"/>
              </w:rPr>
              <w:t>2019 m.</w:t>
            </w:r>
          </w:p>
        </w:tc>
        <w:tc>
          <w:tcPr>
            <w:tcW w:w="1843" w:type="dxa"/>
          </w:tcPr>
          <w:p w14:paraId="68C375DC" w14:textId="77777777" w:rsidR="00141D77" w:rsidRPr="00141D77" w:rsidRDefault="00141D77" w:rsidP="00141D77">
            <w:pPr>
              <w:spacing w:after="0" w:line="240" w:lineRule="auto"/>
              <w:jc w:val="center"/>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4</w:t>
            </w:r>
          </w:p>
        </w:tc>
        <w:tc>
          <w:tcPr>
            <w:tcW w:w="1984" w:type="dxa"/>
            <w:shd w:val="clear" w:color="auto" w:fill="auto"/>
          </w:tcPr>
          <w:p w14:paraId="2D8D5529" w14:textId="77777777" w:rsidR="00141D77" w:rsidRPr="00141D77" w:rsidRDefault="00141D77" w:rsidP="00141D77">
            <w:pPr>
              <w:spacing w:after="0" w:line="240" w:lineRule="auto"/>
              <w:jc w:val="center"/>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12</w:t>
            </w:r>
          </w:p>
        </w:tc>
        <w:tc>
          <w:tcPr>
            <w:tcW w:w="1985" w:type="dxa"/>
            <w:shd w:val="clear" w:color="auto" w:fill="auto"/>
          </w:tcPr>
          <w:p w14:paraId="2208D060" w14:textId="77777777" w:rsidR="00141D77" w:rsidRPr="00141D77" w:rsidRDefault="00141D77" w:rsidP="00141D77">
            <w:pPr>
              <w:spacing w:after="0" w:line="240" w:lineRule="auto"/>
              <w:jc w:val="center"/>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13</w:t>
            </w:r>
          </w:p>
        </w:tc>
        <w:tc>
          <w:tcPr>
            <w:tcW w:w="2126" w:type="dxa"/>
            <w:shd w:val="clear" w:color="auto" w:fill="auto"/>
          </w:tcPr>
          <w:p w14:paraId="472EBB7B" w14:textId="77777777" w:rsidR="00141D77" w:rsidRPr="00141D77" w:rsidRDefault="00141D77" w:rsidP="00141D77">
            <w:pPr>
              <w:spacing w:after="0" w:line="240" w:lineRule="auto"/>
              <w:jc w:val="center"/>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13</w:t>
            </w:r>
          </w:p>
        </w:tc>
      </w:tr>
      <w:tr w:rsidR="00141D77" w:rsidRPr="00141D77" w14:paraId="1ACF118A" w14:textId="77777777" w:rsidTr="00141D77">
        <w:tc>
          <w:tcPr>
            <w:tcW w:w="1843" w:type="dxa"/>
            <w:shd w:val="clear" w:color="auto" w:fill="auto"/>
          </w:tcPr>
          <w:p w14:paraId="02FC40B5" w14:textId="77777777" w:rsidR="00141D77" w:rsidRPr="00141D77" w:rsidRDefault="00141D77" w:rsidP="00141D77">
            <w:pPr>
              <w:spacing w:after="0" w:line="240" w:lineRule="auto"/>
              <w:jc w:val="center"/>
              <w:rPr>
                <w:rFonts w:ascii="Times New Roman" w:eastAsia="Times New Roman" w:hAnsi="Times New Roman" w:cs="Times New Roman"/>
                <w:b/>
                <w:sz w:val="24"/>
                <w:szCs w:val="24"/>
                <w:lang w:eastAsia="lt-LT"/>
              </w:rPr>
            </w:pPr>
            <w:r w:rsidRPr="00141D77">
              <w:rPr>
                <w:rFonts w:ascii="Times New Roman" w:eastAsia="Times New Roman" w:hAnsi="Times New Roman" w:cs="Times New Roman"/>
                <w:b/>
                <w:sz w:val="24"/>
                <w:szCs w:val="24"/>
                <w:lang w:eastAsia="lt-LT"/>
              </w:rPr>
              <w:t>2020 m.</w:t>
            </w:r>
          </w:p>
        </w:tc>
        <w:tc>
          <w:tcPr>
            <w:tcW w:w="1843" w:type="dxa"/>
          </w:tcPr>
          <w:p w14:paraId="224B248A" w14:textId="77777777" w:rsidR="00141D77" w:rsidRPr="00141D77" w:rsidRDefault="00141D77" w:rsidP="00141D77">
            <w:pPr>
              <w:spacing w:after="0" w:line="240" w:lineRule="auto"/>
              <w:jc w:val="center"/>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3</w:t>
            </w:r>
          </w:p>
        </w:tc>
        <w:tc>
          <w:tcPr>
            <w:tcW w:w="1984" w:type="dxa"/>
            <w:shd w:val="clear" w:color="auto" w:fill="auto"/>
          </w:tcPr>
          <w:p w14:paraId="37C5923C" w14:textId="77777777" w:rsidR="00141D77" w:rsidRPr="00141D77" w:rsidRDefault="00141D77" w:rsidP="00141D77">
            <w:pPr>
              <w:spacing w:after="0" w:line="240" w:lineRule="auto"/>
              <w:jc w:val="center"/>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12</w:t>
            </w:r>
          </w:p>
        </w:tc>
        <w:tc>
          <w:tcPr>
            <w:tcW w:w="1985" w:type="dxa"/>
            <w:shd w:val="clear" w:color="auto" w:fill="auto"/>
          </w:tcPr>
          <w:p w14:paraId="3187D8F2" w14:textId="77777777" w:rsidR="00141D77" w:rsidRPr="00141D77" w:rsidRDefault="00141D77" w:rsidP="00141D77">
            <w:pPr>
              <w:spacing w:after="0" w:line="240" w:lineRule="auto"/>
              <w:jc w:val="center"/>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13</w:t>
            </w:r>
          </w:p>
        </w:tc>
        <w:tc>
          <w:tcPr>
            <w:tcW w:w="2126" w:type="dxa"/>
            <w:shd w:val="clear" w:color="auto" w:fill="auto"/>
          </w:tcPr>
          <w:p w14:paraId="439A8AE3" w14:textId="77777777" w:rsidR="00141D77" w:rsidRPr="00141D77" w:rsidRDefault="00141D77" w:rsidP="00141D77">
            <w:pPr>
              <w:spacing w:after="0" w:line="240" w:lineRule="auto"/>
              <w:jc w:val="center"/>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13</w:t>
            </w:r>
          </w:p>
        </w:tc>
      </w:tr>
      <w:tr w:rsidR="00141D77" w:rsidRPr="00141D77" w14:paraId="5F76F342" w14:textId="77777777" w:rsidTr="00141D77">
        <w:tc>
          <w:tcPr>
            <w:tcW w:w="1843" w:type="dxa"/>
            <w:shd w:val="clear" w:color="auto" w:fill="auto"/>
          </w:tcPr>
          <w:p w14:paraId="14E0A444" w14:textId="77777777" w:rsidR="00141D77" w:rsidRPr="00141D77" w:rsidRDefault="00141D77" w:rsidP="00141D77">
            <w:pPr>
              <w:spacing w:after="0" w:line="240" w:lineRule="auto"/>
              <w:jc w:val="center"/>
              <w:rPr>
                <w:rFonts w:ascii="Times New Roman" w:eastAsia="Times New Roman" w:hAnsi="Times New Roman" w:cs="Times New Roman"/>
                <w:b/>
                <w:sz w:val="24"/>
                <w:szCs w:val="24"/>
                <w:lang w:eastAsia="lt-LT"/>
              </w:rPr>
            </w:pPr>
            <w:r w:rsidRPr="00141D77">
              <w:rPr>
                <w:rFonts w:ascii="Times New Roman" w:eastAsia="Times New Roman" w:hAnsi="Times New Roman" w:cs="Times New Roman"/>
                <w:b/>
                <w:sz w:val="24"/>
                <w:szCs w:val="24"/>
                <w:lang w:eastAsia="lt-LT"/>
              </w:rPr>
              <w:t>2021 m.</w:t>
            </w:r>
          </w:p>
        </w:tc>
        <w:tc>
          <w:tcPr>
            <w:tcW w:w="1843" w:type="dxa"/>
          </w:tcPr>
          <w:p w14:paraId="090A82F9" w14:textId="77777777" w:rsidR="00141D77" w:rsidRPr="00141D77" w:rsidRDefault="00141D77" w:rsidP="00141D77">
            <w:pPr>
              <w:spacing w:after="0" w:line="240" w:lineRule="auto"/>
              <w:jc w:val="center"/>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3</w:t>
            </w:r>
          </w:p>
        </w:tc>
        <w:tc>
          <w:tcPr>
            <w:tcW w:w="1984" w:type="dxa"/>
            <w:shd w:val="clear" w:color="auto" w:fill="auto"/>
          </w:tcPr>
          <w:p w14:paraId="734F3BC2" w14:textId="77777777" w:rsidR="00141D77" w:rsidRPr="00141D77" w:rsidRDefault="00141D77" w:rsidP="00141D77">
            <w:pPr>
              <w:spacing w:after="0" w:line="240" w:lineRule="auto"/>
              <w:jc w:val="center"/>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14</w:t>
            </w:r>
          </w:p>
        </w:tc>
        <w:tc>
          <w:tcPr>
            <w:tcW w:w="1985" w:type="dxa"/>
            <w:shd w:val="clear" w:color="auto" w:fill="auto"/>
          </w:tcPr>
          <w:p w14:paraId="41B46F3F" w14:textId="77777777" w:rsidR="00141D77" w:rsidRPr="00141D77" w:rsidRDefault="00141D77" w:rsidP="00141D77">
            <w:pPr>
              <w:spacing w:after="0" w:line="240" w:lineRule="auto"/>
              <w:jc w:val="center"/>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13</w:t>
            </w:r>
          </w:p>
        </w:tc>
        <w:tc>
          <w:tcPr>
            <w:tcW w:w="2126" w:type="dxa"/>
            <w:shd w:val="clear" w:color="auto" w:fill="auto"/>
          </w:tcPr>
          <w:p w14:paraId="421CA1C6" w14:textId="77777777" w:rsidR="00141D77" w:rsidRPr="00141D77" w:rsidRDefault="00141D77" w:rsidP="00141D77">
            <w:pPr>
              <w:spacing w:after="0" w:line="240" w:lineRule="auto"/>
              <w:jc w:val="center"/>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13</w:t>
            </w:r>
          </w:p>
        </w:tc>
      </w:tr>
    </w:tbl>
    <w:p w14:paraId="591419B6" w14:textId="2DC0C94F" w:rsidR="00141D77" w:rsidRPr="00141D77" w:rsidRDefault="00141D77" w:rsidP="00141D77">
      <w:pPr>
        <w:spacing w:after="0" w:line="240" w:lineRule="auto"/>
        <w:jc w:val="both"/>
        <w:rPr>
          <w:rFonts w:ascii="Times New Roman" w:eastAsia="Times New Roman" w:hAnsi="Times New Roman" w:cs="Times New Roman"/>
          <w:i/>
          <w:iCs/>
          <w:lang w:eastAsia="lt-LT"/>
        </w:rPr>
      </w:pPr>
      <w:r w:rsidRPr="00141D77">
        <w:rPr>
          <w:rFonts w:ascii="Times New Roman" w:eastAsia="Times New Roman" w:hAnsi="Times New Roman" w:cs="Times New Roman"/>
          <w:i/>
          <w:iCs/>
          <w:lang w:eastAsia="lt-LT"/>
        </w:rPr>
        <w:t>Duomenų šaltinis: Švietimo ir sporto skyriaus informacija</w:t>
      </w:r>
    </w:p>
    <w:p w14:paraId="665C8B2E" w14:textId="77777777" w:rsidR="00141D77" w:rsidRPr="00141D77" w:rsidRDefault="00141D77" w:rsidP="00141D77">
      <w:pPr>
        <w:spacing w:after="0" w:line="240" w:lineRule="auto"/>
        <w:jc w:val="both"/>
        <w:rPr>
          <w:rFonts w:ascii="Times New Roman" w:eastAsia="Times New Roman" w:hAnsi="Times New Roman" w:cs="Times New Roman"/>
          <w:sz w:val="24"/>
          <w:szCs w:val="24"/>
          <w:lang w:eastAsia="lt-LT"/>
        </w:rPr>
      </w:pPr>
    </w:p>
    <w:p w14:paraId="075457A1" w14:textId="0F2DCE80" w:rsidR="00141D77" w:rsidRPr="00141D77" w:rsidRDefault="00141D77" w:rsidP="00141D77">
      <w:pPr>
        <w:spacing w:after="0" w:line="240" w:lineRule="auto"/>
        <w:ind w:firstLine="993"/>
        <w:jc w:val="both"/>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Mokyklų skaičius rajone, kuriose dirba pagalbos specialistai beveik nesikeitė. Iš pateiktų lentelėje duomenų matyti, kad aktualiausia</w:t>
      </w:r>
      <w:r w:rsidR="00A26955" w:rsidRPr="00A26955">
        <w:rPr>
          <w:rFonts w:ascii="Times New Roman" w:eastAsia="Times New Roman" w:hAnsi="Times New Roman" w:cs="Times New Roman"/>
          <w:sz w:val="24"/>
          <w:szCs w:val="24"/>
          <w:lang w:eastAsia="lt-LT"/>
        </w:rPr>
        <w:t xml:space="preserve"> </w:t>
      </w:r>
      <w:r w:rsidR="00A26955" w:rsidRPr="00141D77">
        <w:rPr>
          <w:rFonts w:ascii="Times New Roman" w:eastAsia="Times New Roman" w:hAnsi="Times New Roman" w:cs="Times New Roman"/>
          <w:sz w:val="24"/>
          <w:szCs w:val="24"/>
          <w:lang w:eastAsia="lt-LT"/>
        </w:rPr>
        <w:t>pagalbos specialistų</w:t>
      </w:r>
      <w:r w:rsidRPr="00141D77">
        <w:rPr>
          <w:rFonts w:ascii="Times New Roman" w:eastAsia="Times New Roman" w:hAnsi="Times New Roman" w:cs="Times New Roman"/>
          <w:sz w:val="24"/>
          <w:szCs w:val="24"/>
          <w:lang w:eastAsia="lt-LT"/>
        </w:rPr>
        <w:t xml:space="preserve"> problema – psichologų trūkumas. </w:t>
      </w:r>
      <w:r w:rsidR="00A26955">
        <w:rPr>
          <w:rFonts w:ascii="Times New Roman" w:eastAsia="Times New Roman" w:hAnsi="Times New Roman" w:cs="Times New Roman"/>
          <w:sz w:val="24"/>
          <w:szCs w:val="24"/>
          <w:lang w:eastAsia="lt-LT"/>
        </w:rPr>
        <w:t>M</w:t>
      </w:r>
      <w:r w:rsidRPr="00141D77">
        <w:rPr>
          <w:rFonts w:ascii="Times New Roman" w:eastAsia="Times New Roman" w:hAnsi="Times New Roman" w:cs="Times New Roman"/>
          <w:sz w:val="24"/>
          <w:szCs w:val="24"/>
          <w:lang w:eastAsia="lt-LT"/>
        </w:rPr>
        <w:t>inėt</w:t>
      </w:r>
      <w:r w:rsidR="00A26955">
        <w:rPr>
          <w:rFonts w:ascii="Times New Roman" w:eastAsia="Times New Roman" w:hAnsi="Times New Roman" w:cs="Times New Roman"/>
          <w:sz w:val="24"/>
          <w:szCs w:val="24"/>
          <w:lang w:eastAsia="lt-LT"/>
        </w:rPr>
        <w:t>ai</w:t>
      </w:r>
      <w:r w:rsidR="00A26955" w:rsidRPr="00141D77">
        <w:rPr>
          <w:rFonts w:ascii="Times New Roman" w:eastAsia="Times New Roman" w:hAnsi="Times New Roman" w:cs="Times New Roman"/>
          <w:sz w:val="24"/>
          <w:szCs w:val="24"/>
          <w:lang w:eastAsia="lt-LT"/>
        </w:rPr>
        <w:t xml:space="preserve"> </w:t>
      </w:r>
      <w:r w:rsidRPr="00141D77">
        <w:rPr>
          <w:rFonts w:ascii="Times New Roman" w:eastAsia="Times New Roman" w:hAnsi="Times New Roman" w:cs="Times New Roman"/>
          <w:sz w:val="24"/>
          <w:szCs w:val="24"/>
          <w:lang w:eastAsia="lt-LT"/>
        </w:rPr>
        <w:t>pareigyb</w:t>
      </w:r>
      <w:r w:rsidR="00A26955">
        <w:rPr>
          <w:rFonts w:ascii="Times New Roman" w:eastAsia="Times New Roman" w:hAnsi="Times New Roman" w:cs="Times New Roman"/>
          <w:sz w:val="24"/>
          <w:szCs w:val="24"/>
          <w:lang w:eastAsia="lt-LT"/>
        </w:rPr>
        <w:t>ei</w:t>
      </w:r>
      <w:r w:rsidRPr="00141D77">
        <w:rPr>
          <w:rFonts w:ascii="Times New Roman" w:eastAsia="Times New Roman" w:hAnsi="Times New Roman" w:cs="Times New Roman"/>
          <w:sz w:val="24"/>
          <w:szCs w:val="24"/>
          <w:lang w:eastAsia="lt-LT"/>
        </w:rPr>
        <w:t xml:space="preserve"> sunku rasti specialistą.</w:t>
      </w:r>
    </w:p>
    <w:p w14:paraId="49B26EE4" w14:textId="02BC43B9" w:rsidR="00141D77" w:rsidRPr="00141D77" w:rsidRDefault="00141D77" w:rsidP="00141D77">
      <w:pPr>
        <w:spacing w:after="0" w:line="240" w:lineRule="auto"/>
        <w:ind w:firstLine="993"/>
        <w:jc w:val="both"/>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Iš atliktos mokyklų apklausos išryškėjo pagrindinės problemos ugdant specialiųjų ugdymosi poreikių (</w:t>
      </w:r>
      <w:r w:rsidR="00C3529D">
        <w:rPr>
          <w:rFonts w:ascii="Times New Roman" w:eastAsia="Times New Roman" w:hAnsi="Times New Roman" w:cs="Times New Roman"/>
          <w:sz w:val="24"/>
          <w:szCs w:val="24"/>
          <w:lang w:eastAsia="lt-LT"/>
        </w:rPr>
        <w:t>t</w:t>
      </w:r>
      <w:r w:rsidRPr="00141D77">
        <w:rPr>
          <w:rFonts w:ascii="Times New Roman" w:eastAsia="Times New Roman" w:hAnsi="Times New Roman" w:cs="Times New Roman"/>
          <w:sz w:val="24"/>
          <w:szCs w:val="24"/>
          <w:lang w:eastAsia="lt-LT"/>
        </w:rPr>
        <w:t>oliau –</w:t>
      </w:r>
      <w:r w:rsidR="00C3529D">
        <w:rPr>
          <w:rFonts w:ascii="Times New Roman" w:eastAsia="Times New Roman" w:hAnsi="Times New Roman" w:cs="Times New Roman"/>
          <w:sz w:val="24"/>
          <w:szCs w:val="24"/>
          <w:lang w:eastAsia="lt-LT"/>
        </w:rPr>
        <w:t xml:space="preserve"> </w:t>
      </w:r>
      <w:r w:rsidRPr="00141D77">
        <w:rPr>
          <w:rFonts w:ascii="Times New Roman" w:eastAsia="Times New Roman" w:hAnsi="Times New Roman" w:cs="Times New Roman"/>
          <w:sz w:val="24"/>
          <w:szCs w:val="24"/>
          <w:lang w:eastAsia="lt-LT"/>
        </w:rPr>
        <w:t>SUP) turinčius vaikus: mokyklose vis dar trūksta pagalbos specialistų, didėja mokinių, turinčių SUP skaičius, sudėtingėja jų sutrikimai, o tai apsunkina mokytojų darbą. Didėja pagalbos specialistų krūvis, todėl sunku suteikti vaikams kokybišką pagalbą. Mokytojams nepakanka specifinių žinių ir mokėjimo dirbti su specialiųjų ugdymosi poreikių turinčiais vaikais, jų trūksta ir mokytojo padėjėjams, nors Radviliškio rajono savivaldybės švietimo ir sporto paslaugų centras organizuoja seminarus, kursus, vykdo gerosios patirties sklaidą. Buvo organizuoti užsiėmimai (</w:t>
      </w:r>
      <w:r w:rsidR="00C3529D">
        <w:rPr>
          <w:rFonts w:ascii="Times New Roman" w:eastAsia="Times New Roman" w:hAnsi="Times New Roman" w:cs="Times New Roman"/>
          <w:sz w:val="24"/>
          <w:szCs w:val="24"/>
          <w:lang w:eastAsia="lt-LT"/>
        </w:rPr>
        <w:t>5 lentelė</w:t>
      </w:r>
      <w:r w:rsidRPr="00141D77">
        <w:rPr>
          <w:rFonts w:ascii="Times New Roman" w:eastAsia="Times New Roman" w:hAnsi="Times New Roman" w:cs="Times New Roman"/>
          <w:sz w:val="24"/>
          <w:szCs w:val="24"/>
          <w:lang w:eastAsia="lt-LT"/>
        </w:rPr>
        <w:t>).</w:t>
      </w:r>
    </w:p>
    <w:p w14:paraId="5D54EB88" w14:textId="728B9B10" w:rsidR="00141D77" w:rsidRPr="00E841E5" w:rsidRDefault="00C3529D" w:rsidP="00E841E5">
      <w:pPr>
        <w:spacing w:after="0" w:line="240" w:lineRule="auto"/>
        <w:jc w:val="right"/>
        <w:rPr>
          <w:rFonts w:ascii="Times New Roman" w:eastAsia="Times New Roman" w:hAnsi="Times New Roman" w:cs="Times New Roman"/>
          <w:lang w:eastAsia="lt-LT"/>
        </w:rPr>
      </w:pPr>
      <w:r w:rsidRPr="001613BB">
        <w:rPr>
          <w:rFonts w:ascii="Times New Roman" w:eastAsia="Times New Roman" w:hAnsi="Times New Roman" w:cs="Times New Roman"/>
          <w:i/>
          <w:iCs/>
          <w:lang w:eastAsia="lt-LT"/>
        </w:rPr>
        <w:t>5 lentelė</w:t>
      </w:r>
    </w:p>
    <w:p w14:paraId="1DDC9DEB" w14:textId="5EED569E" w:rsidR="00141D77" w:rsidRPr="00141D77" w:rsidRDefault="00141D77" w:rsidP="00C3529D">
      <w:pPr>
        <w:spacing w:after="0" w:line="240" w:lineRule="auto"/>
        <w:jc w:val="center"/>
        <w:rPr>
          <w:rFonts w:ascii="Times New Roman" w:eastAsia="Times New Roman" w:hAnsi="Times New Roman" w:cs="Times New Roman"/>
          <w:b/>
          <w:bCs/>
          <w:sz w:val="24"/>
          <w:szCs w:val="24"/>
          <w:lang w:eastAsia="lt-LT"/>
        </w:rPr>
      </w:pPr>
      <w:r w:rsidRPr="00141D77">
        <w:rPr>
          <w:rFonts w:ascii="Times New Roman" w:eastAsia="Times New Roman" w:hAnsi="Times New Roman" w:cs="Times New Roman"/>
          <w:b/>
          <w:bCs/>
          <w:sz w:val="24"/>
          <w:szCs w:val="24"/>
          <w:lang w:eastAsia="lt-LT"/>
        </w:rPr>
        <w:t>Organizuoti užsiėmimai</w:t>
      </w:r>
    </w:p>
    <w:p w14:paraId="33A30E39" w14:textId="77777777" w:rsidR="00141D77" w:rsidRPr="00141D77" w:rsidRDefault="00141D77" w:rsidP="00141D77">
      <w:pPr>
        <w:spacing w:after="0" w:line="240" w:lineRule="auto"/>
        <w:jc w:val="both"/>
        <w:rPr>
          <w:rFonts w:ascii="Times New Roman" w:eastAsia="Times New Roman" w:hAnsi="Times New Roman" w:cs="Times New Roman"/>
          <w:sz w:val="24"/>
          <w:szCs w:val="24"/>
          <w:lang w:eastAsia="lt-L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919"/>
      </w:tblGrid>
      <w:tr w:rsidR="00141D77" w:rsidRPr="00141D77" w14:paraId="57A6CE36" w14:textId="77777777" w:rsidTr="00C3529D">
        <w:tc>
          <w:tcPr>
            <w:tcW w:w="720" w:type="dxa"/>
            <w:shd w:val="clear" w:color="auto" w:fill="auto"/>
          </w:tcPr>
          <w:p w14:paraId="11656FFC" w14:textId="77777777" w:rsidR="00141D77" w:rsidRPr="00141D77" w:rsidRDefault="00141D77" w:rsidP="00141D77">
            <w:pPr>
              <w:spacing w:after="0" w:line="240" w:lineRule="auto"/>
              <w:jc w:val="center"/>
              <w:rPr>
                <w:rFonts w:ascii="Times New Roman" w:eastAsia="Times New Roman" w:hAnsi="Times New Roman" w:cs="Times New Roman"/>
                <w:b/>
                <w:sz w:val="24"/>
                <w:szCs w:val="24"/>
                <w:lang w:eastAsia="lt-LT"/>
              </w:rPr>
            </w:pPr>
            <w:r w:rsidRPr="00141D77">
              <w:rPr>
                <w:rFonts w:ascii="Times New Roman" w:eastAsia="Times New Roman" w:hAnsi="Times New Roman" w:cs="Times New Roman"/>
                <w:b/>
                <w:sz w:val="24"/>
                <w:szCs w:val="24"/>
                <w:lang w:eastAsia="lt-LT"/>
              </w:rPr>
              <w:t>Eil. Nr.</w:t>
            </w:r>
          </w:p>
        </w:tc>
        <w:tc>
          <w:tcPr>
            <w:tcW w:w="8919" w:type="dxa"/>
            <w:shd w:val="clear" w:color="auto" w:fill="auto"/>
          </w:tcPr>
          <w:p w14:paraId="7B85D0C3" w14:textId="77777777" w:rsidR="00141D77" w:rsidRPr="00141D77" w:rsidRDefault="00141D77" w:rsidP="00141D77">
            <w:pPr>
              <w:spacing w:after="0" w:line="240" w:lineRule="auto"/>
              <w:jc w:val="center"/>
              <w:rPr>
                <w:rFonts w:ascii="Times New Roman" w:eastAsia="Times New Roman" w:hAnsi="Times New Roman" w:cs="Times New Roman"/>
                <w:b/>
                <w:sz w:val="24"/>
                <w:szCs w:val="24"/>
                <w:lang w:eastAsia="lt-LT"/>
              </w:rPr>
            </w:pPr>
            <w:r w:rsidRPr="00141D77">
              <w:rPr>
                <w:rFonts w:ascii="Times New Roman" w:eastAsia="Times New Roman" w:hAnsi="Times New Roman" w:cs="Times New Roman"/>
                <w:b/>
                <w:sz w:val="24"/>
                <w:szCs w:val="24"/>
                <w:lang w:eastAsia="lt-LT"/>
              </w:rPr>
              <w:t>Veiklos</w:t>
            </w:r>
          </w:p>
        </w:tc>
      </w:tr>
      <w:tr w:rsidR="00141D77" w:rsidRPr="00141D77" w14:paraId="75225ECE" w14:textId="77777777" w:rsidTr="00C3529D">
        <w:tc>
          <w:tcPr>
            <w:tcW w:w="720" w:type="dxa"/>
            <w:shd w:val="clear" w:color="auto" w:fill="auto"/>
          </w:tcPr>
          <w:p w14:paraId="3541D3BF" w14:textId="77777777" w:rsidR="00141D77" w:rsidRPr="00141D77" w:rsidRDefault="00141D77" w:rsidP="00141D77">
            <w:pPr>
              <w:spacing w:after="0" w:line="240" w:lineRule="auto"/>
              <w:jc w:val="center"/>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1.</w:t>
            </w:r>
          </w:p>
        </w:tc>
        <w:tc>
          <w:tcPr>
            <w:tcW w:w="8919" w:type="dxa"/>
            <w:shd w:val="clear" w:color="auto" w:fill="auto"/>
          </w:tcPr>
          <w:p w14:paraId="39650FF8" w14:textId="77777777" w:rsidR="00141D77" w:rsidRPr="00141D77" w:rsidRDefault="00141D77" w:rsidP="00141D77">
            <w:pPr>
              <w:spacing w:after="0" w:line="276" w:lineRule="auto"/>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Seminaras „Autizmo spektro sutrikimai ir ugdymo strategijos“</w:t>
            </w:r>
          </w:p>
        </w:tc>
      </w:tr>
      <w:tr w:rsidR="00141D77" w:rsidRPr="00141D77" w14:paraId="21C464FB" w14:textId="77777777" w:rsidTr="00C3529D">
        <w:tc>
          <w:tcPr>
            <w:tcW w:w="720" w:type="dxa"/>
            <w:shd w:val="clear" w:color="auto" w:fill="auto"/>
          </w:tcPr>
          <w:p w14:paraId="429BEA24" w14:textId="77777777" w:rsidR="00141D77" w:rsidRPr="00141D77" w:rsidRDefault="00141D77" w:rsidP="00141D77">
            <w:pPr>
              <w:spacing w:after="0" w:line="240" w:lineRule="auto"/>
              <w:jc w:val="center"/>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2.</w:t>
            </w:r>
          </w:p>
        </w:tc>
        <w:tc>
          <w:tcPr>
            <w:tcW w:w="8919" w:type="dxa"/>
            <w:shd w:val="clear" w:color="auto" w:fill="auto"/>
          </w:tcPr>
          <w:p w14:paraId="727230BB" w14:textId="77777777" w:rsidR="00141D77" w:rsidRPr="00141D77" w:rsidRDefault="00141D77" w:rsidP="00141D77">
            <w:pPr>
              <w:spacing w:after="0" w:line="276" w:lineRule="auto"/>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Seminaras „Fonetinė grafika kalbos ugdymo procese“</w:t>
            </w:r>
          </w:p>
        </w:tc>
      </w:tr>
      <w:tr w:rsidR="00141D77" w:rsidRPr="00141D77" w14:paraId="6770F7A1" w14:textId="77777777" w:rsidTr="00C3529D">
        <w:tc>
          <w:tcPr>
            <w:tcW w:w="720" w:type="dxa"/>
            <w:shd w:val="clear" w:color="auto" w:fill="auto"/>
          </w:tcPr>
          <w:p w14:paraId="0662AC28" w14:textId="77777777" w:rsidR="00141D77" w:rsidRPr="00141D77" w:rsidRDefault="00141D77" w:rsidP="00141D77">
            <w:pPr>
              <w:spacing w:after="0" w:line="240" w:lineRule="auto"/>
              <w:jc w:val="center"/>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3.</w:t>
            </w:r>
          </w:p>
        </w:tc>
        <w:tc>
          <w:tcPr>
            <w:tcW w:w="8919" w:type="dxa"/>
            <w:shd w:val="clear" w:color="auto" w:fill="auto"/>
          </w:tcPr>
          <w:p w14:paraId="12732C23" w14:textId="77777777" w:rsidR="00141D77" w:rsidRPr="00141D77" w:rsidRDefault="00141D77" w:rsidP="00141D77">
            <w:pPr>
              <w:spacing w:after="0" w:line="276" w:lineRule="auto"/>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Seminaras „Metaforinių-asociatyvinių priemonių OH-cards naudojimas pagalbos mokiniui ir tėvams specialistų darbe“</w:t>
            </w:r>
          </w:p>
        </w:tc>
      </w:tr>
      <w:tr w:rsidR="00141D77" w:rsidRPr="00141D77" w14:paraId="536AA42E" w14:textId="77777777" w:rsidTr="00C3529D">
        <w:tc>
          <w:tcPr>
            <w:tcW w:w="720" w:type="dxa"/>
            <w:shd w:val="clear" w:color="auto" w:fill="auto"/>
          </w:tcPr>
          <w:p w14:paraId="73D8CF2D" w14:textId="77777777" w:rsidR="00141D77" w:rsidRPr="00141D77" w:rsidRDefault="00141D77" w:rsidP="00141D77">
            <w:pPr>
              <w:spacing w:after="0" w:line="240" w:lineRule="auto"/>
              <w:jc w:val="center"/>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4.</w:t>
            </w:r>
          </w:p>
        </w:tc>
        <w:tc>
          <w:tcPr>
            <w:tcW w:w="8919" w:type="dxa"/>
            <w:shd w:val="clear" w:color="auto" w:fill="auto"/>
          </w:tcPr>
          <w:p w14:paraId="5F90DC92" w14:textId="77777777" w:rsidR="00141D77" w:rsidRPr="00141D77" w:rsidRDefault="00141D77" w:rsidP="00141D77">
            <w:pPr>
              <w:spacing w:after="0" w:line="276" w:lineRule="auto"/>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Gerosios patirties renginys „Įtraukusis ugdymas – galimybės ir realybė“</w:t>
            </w:r>
          </w:p>
        </w:tc>
      </w:tr>
      <w:tr w:rsidR="00141D77" w:rsidRPr="00141D77" w14:paraId="6A59FEB1" w14:textId="77777777" w:rsidTr="00C3529D">
        <w:tc>
          <w:tcPr>
            <w:tcW w:w="720" w:type="dxa"/>
            <w:shd w:val="clear" w:color="auto" w:fill="auto"/>
          </w:tcPr>
          <w:p w14:paraId="3D295C11" w14:textId="77777777" w:rsidR="00141D77" w:rsidRPr="00141D77" w:rsidRDefault="00141D77" w:rsidP="00141D77">
            <w:pPr>
              <w:spacing w:after="0" w:line="240" w:lineRule="auto"/>
              <w:jc w:val="center"/>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5.</w:t>
            </w:r>
          </w:p>
        </w:tc>
        <w:tc>
          <w:tcPr>
            <w:tcW w:w="8919" w:type="dxa"/>
            <w:shd w:val="clear" w:color="auto" w:fill="auto"/>
          </w:tcPr>
          <w:p w14:paraId="76BDCC78" w14:textId="77777777" w:rsidR="00141D77" w:rsidRPr="00141D77" w:rsidRDefault="00141D77" w:rsidP="00141D77">
            <w:pPr>
              <w:spacing w:after="0" w:line="276" w:lineRule="auto"/>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Gerosios patirties renginys „Švietimo pagalba Radviliškio rajono savivaldybės ikimokyklinio ugdymo mokyklose: organizavimo ir teikimo aspektai“</w:t>
            </w:r>
          </w:p>
        </w:tc>
      </w:tr>
      <w:tr w:rsidR="00141D77" w:rsidRPr="00141D77" w14:paraId="28CE1EA9" w14:textId="77777777" w:rsidTr="00C3529D">
        <w:tc>
          <w:tcPr>
            <w:tcW w:w="720" w:type="dxa"/>
            <w:shd w:val="clear" w:color="auto" w:fill="auto"/>
          </w:tcPr>
          <w:p w14:paraId="198CCA1C" w14:textId="77777777" w:rsidR="00141D77" w:rsidRPr="00141D77" w:rsidRDefault="00141D77" w:rsidP="00141D77">
            <w:pPr>
              <w:spacing w:after="0" w:line="240" w:lineRule="auto"/>
              <w:jc w:val="center"/>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6.</w:t>
            </w:r>
          </w:p>
        </w:tc>
        <w:tc>
          <w:tcPr>
            <w:tcW w:w="8919" w:type="dxa"/>
            <w:shd w:val="clear" w:color="auto" w:fill="auto"/>
          </w:tcPr>
          <w:p w14:paraId="493246AC" w14:textId="77777777" w:rsidR="00141D77" w:rsidRPr="00141D77" w:rsidRDefault="00141D77" w:rsidP="00141D77">
            <w:pPr>
              <w:spacing w:after="0" w:line="276" w:lineRule="auto"/>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Seminaras „Skaitymo, rašymo sutrikimai, jų įveikos strategijos, įtraukiant skaitmeninius procesus“</w:t>
            </w:r>
          </w:p>
        </w:tc>
      </w:tr>
      <w:tr w:rsidR="00141D77" w:rsidRPr="00141D77" w14:paraId="1EC9A76D" w14:textId="77777777" w:rsidTr="00C3529D">
        <w:tc>
          <w:tcPr>
            <w:tcW w:w="720" w:type="dxa"/>
            <w:shd w:val="clear" w:color="auto" w:fill="auto"/>
          </w:tcPr>
          <w:p w14:paraId="067AFBA3" w14:textId="77777777" w:rsidR="00141D77" w:rsidRPr="00141D77" w:rsidRDefault="00141D77" w:rsidP="00141D77">
            <w:pPr>
              <w:spacing w:after="0" w:line="240" w:lineRule="auto"/>
              <w:jc w:val="center"/>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7.</w:t>
            </w:r>
          </w:p>
        </w:tc>
        <w:tc>
          <w:tcPr>
            <w:tcW w:w="8919" w:type="dxa"/>
            <w:shd w:val="clear" w:color="auto" w:fill="auto"/>
          </w:tcPr>
          <w:p w14:paraId="37143F35" w14:textId="77777777" w:rsidR="00141D77" w:rsidRPr="00141D77" w:rsidRDefault="00141D77" w:rsidP="00141D77">
            <w:pPr>
              <w:spacing w:after="0" w:line="276" w:lineRule="auto"/>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Seminaras „Įtraukusis ugdymas kiekvieno vaiko sėkmei“</w:t>
            </w:r>
          </w:p>
        </w:tc>
      </w:tr>
      <w:tr w:rsidR="00141D77" w:rsidRPr="00141D77" w14:paraId="78608005" w14:textId="77777777" w:rsidTr="00C3529D">
        <w:tc>
          <w:tcPr>
            <w:tcW w:w="720" w:type="dxa"/>
            <w:shd w:val="clear" w:color="auto" w:fill="auto"/>
          </w:tcPr>
          <w:p w14:paraId="3928CBE7" w14:textId="77777777" w:rsidR="00141D77" w:rsidRPr="00141D77" w:rsidRDefault="00141D77" w:rsidP="00141D77">
            <w:pPr>
              <w:spacing w:after="0" w:line="240" w:lineRule="auto"/>
              <w:jc w:val="center"/>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8.</w:t>
            </w:r>
          </w:p>
        </w:tc>
        <w:tc>
          <w:tcPr>
            <w:tcW w:w="8919" w:type="dxa"/>
            <w:shd w:val="clear" w:color="auto" w:fill="auto"/>
          </w:tcPr>
          <w:p w14:paraId="6D232572" w14:textId="77777777" w:rsidR="00141D77" w:rsidRPr="00141D77" w:rsidRDefault="00141D77" w:rsidP="00141D77">
            <w:pPr>
              <w:spacing w:after="0" w:line="276" w:lineRule="auto"/>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Gerosios patirties renginys „Įtraukiojo ugdymo įgyvendinimo patirtys“</w:t>
            </w:r>
          </w:p>
        </w:tc>
      </w:tr>
      <w:tr w:rsidR="00141D77" w:rsidRPr="00141D77" w14:paraId="4183049B" w14:textId="77777777" w:rsidTr="00C3529D">
        <w:tc>
          <w:tcPr>
            <w:tcW w:w="720" w:type="dxa"/>
            <w:shd w:val="clear" w:color="auto" w:fill="auto"/>
          </w:tcPr>
          <w:p w14:paraId="291C3887" w14:textId="77777777" w:rsidR="00141D77" w:rsidRPr="00141D77" w:rsidRDefault="00141D77" w:rsidP="00141D77">
            <w:pPr>
              <w:spacing w:after="0" w:line="240" w:lineRule="auto"/>
              <w:jc w:val="center"/>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9.</w:t>
            </w:r>
          </w:p>
        </w:tc>
        <w:tc>
          <w:tcPr>
            <w:tcW w:w="8919" w:type="dxa"/>
            <w:shd w:val="clear" w:color="auto" w:fill="auto"/>
          </w:tcPr>
          <w:p w14:paraId="3AB15E7F" w14:textId="77777777" w:rsidR="00141D77" w:rsidRPr="00141D77" w:rsidRDefault="00141D77" w:rsidP="00141D77">
            <w:pPr>
              <w:spacing w:after="0" w:line="276" w:lineRule="auto"/>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Edukacinė išvyka „Skaitmeninių užduočių kalbos, skaitymo, rašymo sutrikimų įveikai kūrimas ir pristatymas“</w:t>
            </w:r>
          </w:p>
        </w:tc>
      </w:tr>
      <w:tr w:rsidR="00141D77" w:rsidRPr="00141D77" w14:paraId="329B9A5C" w14:textId="77777777" w:rsidTr="00C3529D">
        <w:tc>
          <w:tcPr>
            <w:tcW w:w="720" w:type="dxa"/>
            <w:shd w:val="clear" w:color="auto" w:fill="auto"/>
          </w:tcPr>
          <w:p w14:paraId="5A54794F" w14:textId="77777777" w:rsidR="00141D77" w:rsidRPr="00141D77" w:rsidRDefault="00141D77" w:rsidP="00141D77">
            <w:pPr>
              <w:spacing w:after="0" w:line="240" w:lineRule="auto"/>
              <w:jc w:val="center"/>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10.</w:t>
            </w:r>
          </w:p>
        </w:tc>
        <w:tc>
          <w:tcPr>
            <w:tcW w:w="8919" w:type="dxa"/>
            <w:shd w:val="clear" w:color="auto" w:fill="auto"/>
          </w:tcPr>
          <w:p w14:paraId="75BEC515" w14:textId="77777777" w:rsidR="00141D77" w:rsidRPr="00141D77" w:rsidRDefault="00141D77" w:rsidP="00141D77">
            <w:pPr>
              <w:spacing w:after="0" w:line="276" w:lineRule="auto"/>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Gerosios patirties renginys „Lietuvos švietimo pagalbos specialistų virtuali metodinių priemonių paroda-diskusija „Kuriame kiekvienam vaikui“</w:t>
            </w:r>
          </w:p>
        </w:tc>
      </w:tr>
    </w:tbl>
    <w:p w14:paraId="167D8C46" w14:textId="7A3D8159" w:rsidR="00141D77" w:rsidRPr="00141D77" w:rsidRDefault="00C3529D" w:rsidP="00141D77">
      <w:pPr>
        <w:spacing w:after="0" w:line="240" w:lineRule="auto"/>
        <w:jc w:val="both"/>
        <w:rPr>
          <w:rFonts w:ascii="Times New Roman" w:eastAsia="Times New Roman" w:hAnsi="Times New Roman" w:cs="Times New Roman"/>
          <w:i/>
          <w:iCs/>
          <w:lang w:eastAsia="lt-LT"/>
        </w:rPr>
      </w:pPr>
      <w:r w:rsidRPr="00C3529D">
        <w:rPr>
          <w:rFonts w:ascii="Times New Roman" w:eastAsia="Times New Roman" w:hAnsi="Times New Roman" w:cs="Times New Roman"/>
          <w:i/>
          <w:iCs/>
          <w:lang w:eastAsia="lt-LT"/>
        </w:rPr>
        <w:lastRenderedPageBreak/>
        <w:t>Duomenų šaltinis:</w:t>
      </w:r>
      <w:r w:rsidR="00141D77" w:rsidRPr="00141D77">
        <w:rPr>
          <w:rFonts w:ascii="Times New Roman" w:eastAsia="Times New Roman" w:hAnsi="Times New Roman" w:cs="Times New Roman"/>
          <w:i/>
          <w:iCs/>
          <w:lang w:eastAsia="lt-LT"/>
        </w:rPr>
        <w:t xml:space="preserve"> Švietimo ir sporto paslaugų centro Suaugusiųjų ir jaunimo neformaliojo ugdymo skyriaus </w:t>
      </w:r>
      <w:r w:rsidRPr="00C3529D">
        <w:rPr>
          <w:rFonts w:ascii="Times New Roman" w:eastAsia="Times New Roman" w:hAnsi="Times New Roman" w:cs="Times New Roman"/>
          <w:i/>
          <w:iCs/>
          <w:lang w:eastAsia="lt-LT"/>
        </w:rPr>
        <w:t>informacija</w:t>
      </w:r>
    </w:p>
    <w:p w14:paraId="697B0C87" w14:textId="77777777" w:rsidR="00141D77" w:rsidRPr="00141D77" w:rsidRDefault="00141D77" w:rsidP="00141D77">
      <w:pPr>
        <w:spacing w:after="0" w:line="240" w:lineRule="auto"/>
        <w:jc w:val="both"/>
        <w:rPr>
          <w:rFonts w:ascii="Times New Roman" w:eastAsia="Times New Roman" w:hAnsi="Times New Roman" w:cs="Times New Roman"/>
          <w:sz w:val="20"/>
          <w:szCs w:val="20"/>
          <w:lang w:eastAsia="lt-LT"/>
        </w:rPr>
      </w:pPr>
    </w:p>
    <w:p w14:paraId="309C929A" w14:textId="77777777" w:rsidR="00141D77" w:rsidRPr="00141D77" w:rsidRDefault="00141D77" w:rsidP="00C3529D">
      <w:pPr>
        <w:spacing w:after="0" w:line="240" w:lineRule="auto"/>
        <w:ind w:firstLine="851"/>
        <w:jc w:val="both"/>
        <w:rPr>
          <w:rFonts w:ascii="Times New Roman" w:eastAsia="Times New Roman" w:hAnsi="Times New Roman" w:cs="Times New Roman"/>
          <w:sz w:val="24"/>
          <w:szCs w:val="24"/>
          <w:lang w:eastAsia="lt-LT"/>
        </w:rPr>
      </w:pPr>
      <w:r w:rsidRPr="00141D77">
        <w:rPr>
          <w:rFonts w:ascii="Times New Roman" w:eastAsia="Times New Roman" w:hAnsi="Times New Roman" w:cs="Times New Roman"/>
          <w:sz w:val="24"/>
          <w:szCs w:val="24"/>
          <w:lang w:eastAsia="lt-LT"/>
        </w:rPr>
        <w:t>Radviliškio rajono savivaldybės švietimo ir sporto paslaugų centro Pedagoginės psichologinės tarnybos specialistai didelį dėmesį skiria autizmo spektro sutrikimą turinčių mokinių ugdymui. Šį sutrikimą turintys vaikai ugdomi specialiosiose bei bendrojo ugdymo klasėse.</w:t>
      </w:r>
    </w:p>
    <w:p w14:paraId="01B0E595" w14:textId="77777777" w:rsidR="00141D77" w:rsidRPr="00141D77" w:rsidRDefault="00141D77" w:rsidP="00141D77">
      <w:pPr>
        <w:spacing w:after="0" w:line="240" w:lineRule="auto"/>
        <w:jc w:val="both"/>
        <w:rPr>
          <w:rFonts w:ascii="Times New Roman" w:eastAsia="Times New Roman" w:hAnsi="Times New Roman" w:cs="Times New Roman"/>
          <w:sz w:val="24"/>
          <w:szCs w:val="24"/>
          <w:lang w:eastAsia="lt-LT"/>
        </w:rPr>
      </w:pPr>
    </w:p>
    <w:p w14:paraId="380173F0" w14:textId="3D9A896C" w:rsidR="00141D77" w:rsidRDefault="00AC7431" w:rsidP="00A93C2B">
      <w:pPr>
        <w:spacing w:after="0" w:line="240" w:lineRule="auto"/>
        <w:ind w:firstLine="851"/>
        <w:jc w:val="both"/>
        <w:rPr>
          <w:rFonts w:ascii="Times New Roman" w:eastAsia="Times New Roman" w:hAnsi="Times New Roman" w:cs="Times New Roman"/>
          <w:b/>
          <w:i/>
          <w:sz w:val="24"/>
          <w:szCs w:val="24"/>
          <w:lang w:eastAsia="lt-LT"/>
        </w:rPr>
      </w:pPr>
      <w:r w:rsidRPr="00AC7431">
        <w:rPr>
          <w:rFonts w:ascii="Times New Roman" w:eastAsia="Times New Roman" w:hAnsi="Times New Roman" w:cs="Times New Roman"/>
          <w:b/>
          <w:bCs/>
          <w:i/>
          <w:sz w:val="24"/>
          <w:szCs w:val="24"/>
          <w:lang w:eastAsia="lt-LT"/>
        </w:rPr>
        <w:t>IŠVADA.</w:t>
      </w:r>
      <w:r>
        <w:rPr>
          <w:rFonts w:ascii="Times New Roman" w:eastAsia="Times New Roman" w:hAnsi="Times New Roman" w:cs="Times New Roman"/>
          <w:i/>
          <w:sz w:val="24"/>
          <w:szCs w:val="24"/>
          <w:lang w:eastAsia="lt-LT"/>
        </w:rPr>
        <w:t xml:space="preserve"> </w:t>
      </w:r>
      <w:r w:rsidRPr="008D2CF6">
        <w:rPr>
          <w:rFonts w:ascii="Times New Roman" w:hAnsi="Times New Roman" w:cs="Times New Roman"/>
          <w:i/>
          <w:iCs/>
          <w:sz w:val="24"/>
          <w:szCs w:val="24"/>
          <w:shd w:val="clear" w:color="auto" w:fill="FFFFFF"/>
        </w:rPr>
        <w:t xml:space="preserve">Per 2019–2021 m. laikotarpį </w:t>
      </w:r>
      <w:r w:rsidR="00141D77" w:rsidRPr="00141D77">
        <w:rPr>
          <w:rFonts w:ascii="Times New Roman" w:eastAsia="Times New Roman" w:hAnsi="Times New Roman" w:cs="Times New Roman"/>
          <w:i/>
          <w:sz w:val="24"/>
          <w:szCs w:val="24"/>
          <w:lang w:eastAsia="lt-LT"/>
        </w:rPr>
        <w:t>Savivaldybė didino švietimo pagalbos specialistų skaičių, daugiausia įsteigta mokytojo padėjėjų etatų</w:t>
      </w:r>
      <w:r w:rsidR="00A57979" w:rsidRPr="00A57979">
        <w:rPr>
          <w:rFonts w:ascii="Times New Roman" w:eastAsia="Times New Roman" w:hAnsi="Times New Roman" w:cs="Times New Roman"/>
          <w:bCs/>
          <w:i/>
          <w:sz w:val="24"/>
          <w:szCs w:val="24"/>
          <w:lang w:eastAsia="lt-LT"/>
        </w:rPr>
        <w:t>, tačiau švietimo pagalbos specialistų didėjantis skaičius nėra adekvatus didėjančiam SUP mokinių skaičiui</w:t>
      </w:r>
      <w:r w:rsidR="00A57979" w:rsidRPr="00BB7C6E">
        <w:rPr>
          <w:rFonts w:ascii="Times New Roman" w:eastAsia="Times New Roman" w:hAnsi="Times New Roman" w:cs="Times New Roman"/>
          <w:bCs/>
          <w:i/>
          <w:sz w:val="24"/>
          <w:szCs w:val="24"/>
          <w:lang w:eastAsia="lt-LT"/>
        </w:rPr>
        <w:t>.</w:t>
      </w:r>
      <w:r w:rsidR="00141D77" w:rsidRPr="00BB7C6E">
        <w:rPr>
          <w:rFonts w:ascii="Times New Roman" w:eastAsia="Times New Roman" w:hAnsi="Times New Roman" w:cs="Times New Roman"/>
          <w:bCs/>
          <w:i/>
          <w:sz w:val="24"/>
          <w:szCs w:val="24"/>
          <w:lang w:eastAsia="lt-LT"/>
        </w:rPr>
        <w:t xml:space="preserve"> </w:t>
      </w:r>
      <w:r w:rsidR="00141D77" w:rsidRPr="00141D77">
        <w:rPr>
          <w:rFonts w:ascii="Times New Roman" w:eastAsia="Times New Roman" w:hAnsi="Times New Roman" w:cs="Times New Roman"/>
          <w:i/>
          <w:sz w:val="24"/>
          <w:szCs w:val="24"/>
          <w:lang w:eastAsia="lt-LT"/>
        </w:rPr>
        <w:t xml:space="preserve">Aktualiausia problema – didėjantis SUP mokinių skaičius ir psichologų trūkumas. </w:t>
      </w:r>
    </w:p>
    <w:p w14:paraId="1FD909BC" w14:textId="77777777" w:rsidR="00AC7431" w:rsidRPr="00141D77" w:rsidRDefault="00AC7431" w:rsidP="00AC7431">
      <w:pPr>
        <w:spacing w:after="0" w:line="240" w:lineRule="auto"/>
        <w:jc w:val="both"/>
        <w:rPr>
          <w:rFonts w:ascii="Times New Roman" w:hAnsi="Times New Roman" w:cs="Times New Roman"/>
          <w:b/>
          <w:bCs/>
          <w:color w:val="000000"/>
          <w:sz w:val="24"/>
          <w:szCs w:val="24"/>
          <w:shd w:val="clear" w:color="auto" w:fill="FFFFFF"/>
        </w:rPr>
      </w:pPr>
    </w:p>
    <w:p w14:paraId="06CA60CE" w14:textId="43129E5F" w:rsidR="00FB1AFA" w:rsidRPr="00385575" w:rsidRDefault="00FB1AFA" w:rsidP="008D2CF6">
      <w:pPr>
        <w:shd w:val="clear" w:color="auto" w:fill="FFFFFF"/>
        <w:spacing w:after="0" w:line="240" w:lineRule="auto"/>
        <w:ind w:firstLine="851"/>
        <w:jc w:val="both"/>
        <w:rPr>
          <w:rFonts w:ascii="Times New Roman" w:hAnsi="Times New Roman" w:cs="Times New Roman"/>
          <w:sz w:val="24"/>
          <w:szCs w:val="24"/>
        </w:rPr>
      </w:pPr>
      <w:r w:rsidRPr="00385575">
        <w:rPr>
          <w:rFonts w:ascii="Times New Roman" w:hAnsi="Times New Roman" w:cs="Times New Roman"/>
          <w:b/>
          <w:bCs/>
          <w:sz w:val="24"/>
          <w:szCs w:val="24"/>
          <w:shd w:val="clear" w:color="auto" w:fill="FFFFFF"/>
        </w:rPr>
        <w:t>3.</w:t>
      </w:r>
      <w:r w:rsidR="00141D77">
        <w:rPr>
          <w:rFonts w:ascii="Times New Roman" w:hAnsi="Times New Roman" w:cs="Times New Roman"/>
          <w:b/>
          <w:bCs/>
          <w:sz w:val="24"/>
          <w:szCs w:val="24"/>
          <w:shd w:val="clear" w:color="auto" w:fill="FFFFFF"/>
        </w:rPr>
        <w:t>9</w:t>
      </w:r>
      <w:r w:rsidRPr="00385575">
        <w:rPr>
          <w:rFonts w:ascii="Times New Roman" w:hAnsi="Times New Roman" w:cs="Times New Roman"/>
          <w:b/>
          <w:bCs/>
          <w:sz w:val="24"/>
          <w:szCs w:val="24"/>
          <w:shd w:val="clear" w:color="auto" w:fill="FFFFFF"/>
        </w:rPr>
        <w:t>. Neformaliojo švietimo veikloje dalyvaujančių Savivaldybės bendrojo ugdymo mokyklų mokinių dalis</w:t>
      </w:r>
    </w:p>
    <w:p w14:paraId="1CF06B45" w14:textId="23894D86" w:rsidR="00FB1AFA" w:rsidRDefault="00FB1AFA" w:rsidP="00B61804">
      <w:pPr>
        <w:spacing w:after="0" w:line="240" w:lineRule="auto"/>
        <w:ind w:firstLine="851"/>
        <w:jc w:val="both"/>
        <w:rPr>
          <w:rFonts w:ascii="Times New Roman" w:hAnsi="Times New Roman" w:cs="Times New Roman"/>
          <w:sz w:val="24"/>
          <w:szCs w:val="24"/>
        </w:rPr>
      </w:pPr>
      <w:r w:rsidRPr="00385575">
        <w:rPr>
          <w:rFonts w:ascii="Times New Roman" w:eastAsia="Times New Roman" w:hAnsi="Times New Roman" w:cs="Times New Roman"/>
          <w:sz w:val="24"/>
          <w:szCs w:val="24"/>
        </w:rPr>
        <w:t>Savivaldybėje kasmet siek</w:t>
      </w:r>
      <w:r w:rsidR="006014F3">
        <w:rPr>
          <w:rFonts w:ascii="Times New Roman" w:eastAsia="Times New Roman" w:hAnsi="Times New Roman" w:cs="Times New Roman"/>
          <w:sz w:val="24"/>
          <w:szCs w:val="24"/>
        </w:rPr>
        <w:t>iama</w:t>
      </w:r>
      <w:r w:rsidRPr="00385575">
        <w:rPr>
          <w:rFonts w:ascii="Times New Roman" w:eastAsia="Times New Roman" w:hAnsi="Times New Roman" w:cs="Times New Roman"/>
          <w:sz w:val="24"/>
          <w:szCs w:val="24"/>
        </w:rPr>
        <w:t xml:space="preserve"> mokiniams sudaryti galimybes tenkinti pažinimo, ugdymosi ir saviraiškos poreikius dalyvaujant įvairiose neformaliojo vaikų švietimo (toliau – NVŠ)/</w:t>
      </w:r>
      <w:bookmarkStart w:id="4" w:name="_Hlk95385723"/>
      <w:r w:rsidRPr="00385575">
        <w:rPr>
          <w:rFonts w:ascii="Times New Roman" w:eastAsia="Times New Roman" w:hAnsi="Times New Roman" w:cs="Times New Roman"/>
          <w:sz w:val="24"/>
          <w:szCs w:val="24"/>
        </w:rPr>
        <w:t>formalųjį švietimą papildančio ugdymo</w:t>
      </w:r>
      <w:bookmarkEnd w:id="4"/>
      <w:r w:rsidRPr="00385575">
        <w:rPr>
          <w:rFonts w:ascii="Times New Roman" w:eastAsia="Times New Roman" w:hAnsi="Times New Roman" w:cs="Times New Roman"/>
          <w:sz w:val="24"/>
          <w:szCs w:val="24"/>
        </w:rPr>
        <w:t xml:space="preserve"> (toliau – FŠPU) programose, kurias vykdo bendro</w:t>
      </w:r>
      <w:r w:rsidR="006014F3">
        <w:rPr>
          <w:rFonts w:ascii="Times New Roman" w:eastAsia="Times New Roman" w:hAnsi="Times New Roman" w:cs="Times New Roman"/>
          <w:sz w:val="24"/>
          <w:szCs w:val="24"/>
        </w:rPr>
        <w:t>jo</w:t>
      </w:r>
      <w:r w:rsidRPr="00385575">
        <w:rPr>
          <w:rFonts w:ascii="Times New Roman" w:eastAsia="Times New Roman" w:hAnsi="Times New Roman" w:cs="Times New Roman"/>
          <w:sz w:val="24"/>
          <w:szCs w:val="24"/>
        </w:rPr>
        <w:t xml:space="preserve"> ugdymo mokyklos (toliau – BUM), NVŠ mokyklos, laisvieji mokytojai bei kiti švietimo teikėjai. </w:t>
      </w:r>
      <w:bookmarkStart w:id="5" w:name="_Hlk95828929"/>
      <w:r w:rsidRPr="00385575">
        <w:rPr>
          <w:rFonts w:ascii="Times New Roman" w:hAnsi="Times New Roman" w:cs="Times New Roman"/>
          <w:sz w:val="24"/>
          <w:szCs w:val="24"/>
          <w:shd w:val="clear" w:color="auto" w:fill="FFFFFF"/>
        </w:rPr>
        <w:t>Per 2019–2021 m. laikotarpį</w:t>
      </w:r>
      <w:bookmarkEnd w:id="5"/>
      <w:r w:rsidRPr="00385575">
        <w:rPr>
          <w:rFonts w:ascii="Times New Roman" w:hAnsi="Times New Roman" w:cs="Times New Roman"/>
          <w:sz w:val="24"/>
          <w:szCs w:val="24"/>
          <w:shd w:val="clear" w:color="auto" w:fill="FFFFFF"/>
        </w:rPr>
        <w:t xml:space="preserve"> Savivaldybės BUM mokinių, dalyvaujančių</w:t>
      </w:r>
      <w:r w:rsidRPr="00385575">
        <w:rPr>
          <w:rFonts w:ascii="Times New Roman" w:hAnsi="Times New Roman" w:cs="Times New Roman"/>
          <w:sz w:val="24"/>
          <w:szCs w:val="24"/>
        </w:rPr>
        <w:t xml:space="preserve"> </w:t>
      </w:r>
      <w:r w:rsidRPr="00385575">
        <w:rPr>
          <w:rFonts w:ascii="Times New Roman" w:hAnsi="Times New Roman" w:cs="Times New Roman"/>
          <w:sz w:val="24"/>
          <w:szCs w:val="24"/>
          <w:shd w:val="clear" w:color="auto" w:fill="FFFFFF"/>
        </w:rPr>
        <w:t>neformaliojo švietimo veikloje</w:t>
      </w:r>
      <w:r w:rsidRPr="00385575">
        <w:rPr>
          <w:rFonts w:ascii="Times New Roman" w:hAnsi="Times New Roman" w:cs="Times New Roman"/>
          <w:sz w:val="24"/>
          <w:szCs w:val="24"/>
        </w:rPr>
        <w:t>, dalis sumažėjo 9,46 procentinio punkto (šalyje – 4,2 procentinio punkto). Savivaldybės 2021 m. planuotas rezultato rodiklis (</w:t>
      </w:r>
      <w:r w:rsidRPr="00385575">
        <w:rPr>
          <w:rFonts w:ascii="Times New Roman" w:hAnsi="Times New Roman" w:cs="Times New Roman"/>
          <w:sz w:val="24"/>
          <w:szCs w:val="24"/>
          <w:shd w:val="clear" w:color="auto" w:fill="FFFFFF"/>
        </w:rPr>
        <w:t>neformaliojo švietimo veikloje</w:t>
      </w:r>
      <w:r w:rsidRPr="00385575">
        <w:rPr>
          <w:rFonts w:ascii="Times New Roman" w:eastAsia="Times New Roman" w:hAnsi="Times New Roman" w:cs="Times New Roman"/>
          <w:sz w:val="24"/>
          <w:szCs w:val="24"/>
        </w:rPr>
        <w:t xml:space="preserve"> </w:t>
      </w:r>
      <w:r w:rsidRPr="00385575">
        <w:rPr>
          <w:rFonts w:ascii="Times New Roman" w:hAnsi="Times New Roman" w:cs="Times New Roman"/>
          <w:sz w:val="24"/>
          <w:szCs w:val="24"/>
          <w:shd w:val="clear" w:color="auto" w:fill="FFFFFF"/>
        </w:rPr>
        <w:t>dalyvaujančių</w:t>
      </w:r>
      <w:r w:rsidRPr="00385575">
        <w:rPr>
          <w:rFonts w:ascii="Times New Roman" w:eastAsia="Times New Roman" w:hAnsi="Times New Roman" w:cs="Times New Roman"/>
          <w:sz w:val="24"/>
          <w:szCs w:val="24"/>
        </w:rPr>
        <w:t xml:space="preserve"> Savivaldybės </w:t>
      </w:r>
      <w:r w:rsidRPr="00385575">
        <w:rPr>
          <w:rFonts w:ascii="Times New Roman" w:hAnsi="Times New Roman" w:cs="Times New Roman"/>
          <w:sz w:val="24"/>
          <w:szCs w:val="24"/>
          <w:shd w:val="clear" w:color="auto" w:fill="FFFFFF"/>
        </w:rPr>
        <w:t>BUM mokinių</w:t>
      </w:r>
      <w:r w:rsidRPr="00385575">
        <w:rPr>
          <w:rFonts w:ascii="Times New Roman" w:hAnsi="Times New Roman" w:cs="Times New Roman"/>
          <w:sz w:val="24"/>
          <w:szCs w:val="24"/>
        </w:rPr>
        <w:t xml:space="preserve"> dalis  – 71 proc.) nepasiektas. Didžiausią įtaką </w:t>
      </w:r>
      <w:r w:rsidRPr="00385575">
        <w:rPr>
          <w:rFonts w:ascii="Times New Roman" w:hAnsi="Times New Roman" w:cs="Times New Roman"/>
          <w:sz w:val="24"/>
          <w:szCs w:val="24"/>
          <w:shd w:val="clear" w:color="auto" w:fill="FFFFFF"/>
        </w:rPr>
        <w:t>Savivaldybės BUM mokinių dalyvavimo</w:t>
      </w:r>
      <w:r w:rsidRPr="00385575">
        <w:rPr>
          <w:rFonts w:ascii="Times New Roman" w:hAnsi="Times New Roman" w:cs="Times New Roman"/>
          <w:sz w:val="24"/>
          <w:szCs w:val="24"/>
        </w:rPr>
        <w:t xml:space="preserve"> </w:t>
      </w:r>
      <w:r w:rsidRPr="00385575">
        <w:rPr>
          <w:rFonts w:ascii="Times New Roman" w:hAnsi="Times New Roman" w:cs="Times New Roman"/>
          <w:sz w:val="24"/>
          <w:szCs w:val="24"/>
          <w:shd w:val="clear" w:color="auto" w:fill="FFFFFF"/>
        </w:rPr>
        <w:t>neformaliojo švietimo veikloje</w:t>
      </w:r>
      <w:r w:rsidRPr="00385575">
        <w:rPr>
          <w:rFonts w:ascii="Times New Roman" w:hAnsi="Times New Roman" w:cs="Times New Roman"/>
          <w:sz w:val="24"/>
          <w:szCs w:val="24"/>
        </w:rPr>
        <w:t xml:space="preserve"> sumažėjimui turėjo </w:t>
      </w:r>
      <w:bookmarkStart w:id="6" w:name="_Hlk96958744"/>
      <w:r w:rsidRPr="00385575">
        <w:rPr>
          <w:rFonts w:ascii="Times New Roman" w:eastAsia="Times New Roman" w:hAnsi="Times New Roman" w:cs="Times New Roman"/>
          <w:sz w:val="24"/>
          <w:szCs w:val="24"/>
          <w:lang w:eastAsia="lt-LT"/>
        </w:rPr>
        <w:t xml:space="preserve">COVID-19 </w:t>
      </w:r>
      <w:bookmarkEnd w:id="6"/>
      <w:r w:rsidRPr="00385575">
        <w:rPr>
          <w:rFonts w:ascii="Times New Roman" w:eastAsia="Times New Roman" w:hAnsi="Times New Roman" w:cs="Times New Roman"/>
          <w:sz w:val="24"/>
          <w:szCs w:val="24"/>
          <w:lang w:eastAsia="lt-LT"/>
        </w:rPr>
        <w:t>ligos sukeltos</w:t>
      </w:r>
      <w:r w:rsidRPr="00385575">
        <w:rPr>
          <w:rFonts w:ascii="Times New Roman" w:eastAsia="Times New Roman" w:hAnsi="Times New Roman" w:cs="Times New Roman"/>
          <w:szCs w:val="24"/>
        </w:rPr>
        <w:t xml:space="preserve"> </w:t>
      </w:r>
      <w:r w:rsidRPr="00385575">
        <w:rPr>
          <w:rFonts w:ascii="Times New Roman" w:eastAsia="Times New Roman" w:hAnsi="Times New Roman" w:cs="Times New Roman"/>
          <w:sz w:val="24"/>
          <w:szCs w:val="24"/>
        </w:rPr>
        <w:t xml:space="preserve">grėsmės. </w:t>
      </w:r>
      <w:r w:rsidRPr="00385575">
        <w:rPr>
          <w:rFonts w:ascii="Times New Roman" w:hAnsi="Times New Roman" w:cs="Times New Roman"/>
          <w:sz w:val="24"/>
          <w:szCs w:val="24"/>
          <w:shd w:val="clear" w:color="auto" w:fill="FFFFFF"/>
        </w:rPr>
        <w:t>2019–2021 m. neformaliojo švietimo veikloje</w:t>
      </w:r>
      <w:r w:rsidRPr="00385575">
        <w:rPr>
          <w:rFonts w:ascii="Times New Roman" w:eastAsia="Times New Roman" w:hAnsi="Times New Roman" w:cs="Times New Roman"/>
          <w:sz w:val="24"/>
          <w:szCs w:val="24"/>
        </w:rPr>
        <w:t xml:space="preserve"> </w:t>
      </w:r>
      <w:r w:rsidRPr="00385575">
        <w:rPr>
          <w:rFonts w:ascii="Times New Roman" w:hAnsi="Times New Roman" w:cs="Times New Roman"/>
          <w:sz w:val="24"/>
          <w:szCs w:val="24"/>
          <w:shd w:val="clear" w:color="auto" w:fill="FFFFFF"/>
        </w:rPr>
        <w:t>dalyvaujančių</w:t>
      </w:r>
      <w:r w:rsidRPr="00385575">
        <w:rPr>
          <w:rFonts w:ascii="Times New Roman" w:eastAsia="Times New Roman" w:hAnsi="Times New Roman" w:cs="Times New Roman"/>
          <w:sz w:val="24"/>
          <w:szCs w:val="24"/>
        </w:rPr>
        <w:t xml:space="preserve"> Savivaldybės </w:t>
      </w:r>
      <w:r w:rsidRPr="00385575">
        <w:rPr>
          <w:rFonts w:ascii="Times New Roman" w:hAnsi="Times New Roman" w:cs="Times New Roman"/>
          <w:sz w:val="24"/>
          <w:szCs w:val="24"/>
          <w:shd w:val="clear" w:color="auto" w:fill="FFFFFF"/>
        </w:rPr>
        <w:t>BUM mokinių</w:t>
      </w:r>
      <w:r w:rsidRPr="00385575">
        <w:rPr>
          <w:rFonts w:ascii="Times New Roman" w:hAnsi="Times New Roman" w:cs="Times New Roman"/>
          <w:sz w:val="24"/>
          <w:szCs w:val="24"/>
        </w:rPr>
        <w:t xml:space="preserve"> dalis buvo didesnė nei šalyje.</w:t>
      </w:r>
    </w:p>
    <w:p w14:paraId="656FD41C" w14:textId="77777777" w:rsidR="00345418" w:rsidRPr="00385575" w:rsidRDefault="00345418" w:rsidP="00B61804">
      <w:pPr>
        <w:spacing w:after="0" w:line="240" w:lineRule="auto"/>
        <w:ind w:firstLine="851"/>
        <w:jc w:val="both"/>
        <w:rPr>
          <w:rFonts w:ascii="Times New Roman" w:hAnsi="Times New Roman" w:cs="Times New Roman"/>
          <w:sz w:val="24"/>
          <w:szCs w:val="24"/>
        </w:rPr>
      </w:pPr>
    </w:p>
    <w:p w14:paraId="4E5004E4" w14:textId="51D6C7D1" w:rsidR="00FB1AFA" w:rsidRPr="001613BB" w:rsidRDefault="0087676D" w:rsidP="008D2CF6">
      <w:pPr>
        <w:tabs>
          <w:tab w:val="left" w:pos="0"/>
          <w:tab w:val="left" w:pos="993"/>
          <w:tab w:val="left" w:pos="1260"/>
        </w:tabs>
        <w:spacing w:after="0" w:line="240" w:lineRule="auto"/>
        <w:ind w:firstLine="851"/>
        <w:jc w:val="right"/>
        <w:rPr>
          <w:rFonts w:ascii="Times New Roman" w:hAnsi="Times New Roman" w:cs="Times New Roman"/>
          <w:i/>
          <w:iCs/>
        </w:rPr>
      </w:pPr>
      <w:bookmarkStart w:id="7" w:name="_Hlk95731154"/>
      <w:r>
        <w:rPr>
          <w:rFonts w:ascii="Times New Roman" w:hAnsi="Times New Roman" w:cs="Times New Roman"/>
          <w:i/>
          <w:iCs/>
        </w:rPr>
        <w:t>8</w:t>
      </w:r>
      <w:r w:rsidR="00A5033A" w:rsidRPr="001613BB">
        <w:rPr>
          <w:rFonts w:ascii="Times New Roman" w:hAnsi="Times New Roman" w:cs="Times New Roman"/>
          <w:i/>
          <w:iCs/>
        </w:rPr>
        <w:t xml:space="preserve"> </w:t>
      </w:r>
      <w:r w:rsidR="00FB1AFA" w:rsidRPr="001613BB">
        <w:rPr>
          <w:rFonts w:ascii="Times New Roman" w:hAnsi="Times New Roman" w:cs="Times New Roman"/>
          <w:i/>
          <w:iCs/>
        </w:rPr>
        <w:t>diagrama</w:t>
      </w:r>
    </w:p>
    <w:bookmarkEnd w:id="7"/>
    <w:p w14:paraId="6ED87BF6" w14:textId="77777777" w:rsidR="00FB1AFA" w:rsidRPr="00385575" w:rsidRDefault="00FB1AFA" w:rsidP="008D2CF6">
      <w:pPr>
        <w:tabs>
          <w:tab w:val="left" w:pos="0"/>
          <w:tab w:val="left" w:pos="993"/>
          <w:tab w:val="left" w:pos="1260"/>
        </w:tabs>
        <w:spacing w:after="0" w:line="240" w:lineRule="auto"/>
        <w:ind w:firstLine="851"/>
        <w:jc w:val="center"/>
        <w:rPr>
          <w:rFonts w:ascii="Times New Roman" w:eastAsia="Times New Roman" w:hAnsi="Times New Roman" w:cs="Times New Roman"/>
          <w:b/>
          <w:sz w:val="24"/>
          <w:szCs w:val="24"/>
        </w:rPr>
      </w:pPr>
      <w:r w:rsidRPr="00385575">
        <w:rPr>
          <w:rFonts w:ascii="Times New Roman" w:eastAsia="Times New Roman" w:hAnsi="Times New Roman" w:cs="Times New Roman"/>
          <w:b/>
          <w:sz w:val="24"/>
          <w:szCs w:val="24"/>
        </w:rPr>
        <w:t xml:space="preserve">BUM mokinių, dalyvaujančių įvairiose NVŠ ir FŠPU programose, dalis </w:t>
      </w:r>
    </w:p>
    <w:p w14:paraId="0218841B" w14:textId="77777777" w:rsidR="00FB1AFA" w:rsidRPr="00385575" w:rsidRDefault="00FB1AFA" w:rsidP="00A075F9">
      <w:pPr>
        <w:tabs>
          <w:tab w:val="left" w:pos="0"/>
          <w:tab w:val="left" w:pos="993"/>
          <w:tab w:val="left" w:pos="1260"/>
        </w:tabs>
        <w:spacing w:after="0" w:line="240" w:lineRule="auto"/>
        <w:jc w:val="center"/>
        <w:rPr>
          <w:rFonts w:ascii="Times New Roman" w:eastAsia="Times New Roman" w:hAnsi="Times New Roman" w:cs="Times New Roman"/>
          <w:b/>
          <w:sz w:val="24"/>
          <w:szCs w:val="24"/>
        </w:rPr>
      </w:pPr>
      <w:r w:rsidRPr="00385575">
        <w:rPr>
          <w:rFonts w:ascii="Times New Roman" w:eastAsia="Times New Roman" w:hAnsi="Times New Roman" w:cs="Times New Roman"/>
          <w:b/>
          <w:sz w:val="24"/>
          <w:szCs w:val="24"/>
        </w:rPr>
        <w:t>(procentais)</w:t>
      </w:r>
    </w:p>
    <w:p w14:paraId="0190BD7B" w14:textId="77777777" w:rsidR="00FB1AFA" w:rsidRPr="00385575" w:rsidRDefault="00FB1AFA" w:rsidP="008D2CF6">
      <w:pPr>
        <w:tabs>
          <w:tab w:val="left" w:pos="0"/>
          <w:tab w:val="left" w:pos="993"/>
          <w:tab w:val="left" w:pos="1260"/>
        </w:tabs>
        <w:spacing w:after="0" w:line="240" w:lineRule="auto"/>
        <w:ind w:firstLine="851"/>
        <w:jc w:val="center"/>
        <w:rPr>
          <w:rFonts w:ascii="Times New Roman" w:eastAsia="Times New Roman" w:hAnsi="Times New Roman" w:cs="Times New Roman"/>
          <w:b/>
          <w:sz w:val="24"/>
          <w:szCs w:val="24"/>
        </w:rPr>
      </w:pPr>
    </w:p>
    <w:p w14:paraId="28C1B79B" w14:textId="77777777" w:rsidR="00FB1AFA" w:rsidRPr="00385575" w:rsidRDefault="00FB1AFA" w:rsidP="008D2CF6">
      <w:pPr>
        <w:tabs>
          <w:tab w:val="left" w:pos="0"/>
          <w:tab w:val="left" w:pos="993"/>
          <w:tab w:val="left" w:pos="1260"/>
        </w:tabs>
        <w:spacing w:after="0" w:line="240" w:lineRule="auto"/>
        <w:ind w:firstLine="851"/>
        <w:jc w:val="center"/>
        <w:rPr>
          <w:rFonts w:ascii="Times New Roman" w:eastAsia="Times New Roman" w:hAnsi="Times New Roman" w:cs="Times New Roman"/>
          <w:b/>
          <w:sz w:val="24"/>
          <w:szCs w:val="24"/>
        </w:rPr>
      </w:pPr>
      <w:r w:rsidRPr="00385575">
        <w:rPr>
          <w:rFonts w:ascii="Times New Roman" w:eastAsia="Times New Roman" w:hAnsi="Times New Roman" w:cs="Times New Roman"/>
          <w:b/>
          <w:noProof/>
          <w:sz w:val="24"/>
          <w:szCs w:val="24"/>
          <w:lang w:eastAsia="lt-LT"/>
        </w:rPr>
        <w:drawing>
          <wp:inline distT="0" distB="0" distL="0" distR="0" wp14:anchorId="1ACEE04A" wp14:editId="0D7F2FE8">
            <wp:extent cx="5486400" cy="1955800"/>
            <wp:effectExtent l="0" t="0" r="0" b="6350"/>
            <wp:docPr id="13"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AAD8E52" w14:textId="77777777" w:rsidR="00FB1AFA" w:rsidRPr="001613BB" w:rsidRDefault="00FB1AFA" w:rsidP="008D2CF6">
      <w:pPr>
        <w:tabs>
          <w:tab w:val="left" w:pos="709"/>
        </w:tabs>
        <w:spacing w:after="0" w:line="240" w:lineRule="auto"/>
        <w:ind w:firstLine="851"/>
        <w:jc w:val="both"/>
        <w:rPr>
          <w:rFonts w:ascii="Times New Roman" w:eastAsia="Batang" w:hAnsi="Times New Roman" w:cs="Times New Roman"/>
          <w:i/>
          <w:iCs/>
          <w:lang w:eastAsia="lt-LT"/>
        </w:rPr>
      </w:pPr>
      <w:r w:rsidRPr="001613BB">
        <w:rPr>
          <w:rFonts w:ascii="Times New Roman" w:eastAsia="Times New Roman" w:hAnsi="Times New Roman" w:cs="Times New Roman"/>
          <w:i/>
          <w:iCs/>
          <w:color w:val="000000"/>
          <w:lang w:eastAsia="lt-LT"/>
        </w:rPr>
        <w:t>Duomenų šaltinis: ŠVIS</w:t>
      </w:r>
    </w:p>
    <w:p w14:paraId="407E462C" w14:textId="77777777" w:rsidR="00FB1AFA" w:rsidRPr="00385575" w:rsidRDefault="00FB1AFA" w:rsidP="008D2CF6">
      <w:pPr>
        <w:tabs>
          <w:tab w:val="left" w:pos="0"/>
          <w:tab w:val="left" w:pos="993"/>
          <w:tab w:val="left" w:pos="1260"/>
        </w:tabs>
        <w:spacing w:after="0" w:line="240" w:lineRule="auto"/>
        <w:ind w:firstLine="851"/>
        <w:jc w:val="both"/>
        <w:rPr>
          <w:rFonts w:ascii="Times New Roman" w:hAnsi="Times New Roman" w:cs="Times New Roman"/>
          <w:color w:val="FF0000"/>
          <w:sz w:val="24"/>
          <w:szCs w:val="24"/>
        </w:rPr>
      </w:pPr>
    </w:p>
    <w:p w14:paraId="6F7DF8C8" w14:textId="0E729E6E" w:rsidR="00B61804" w:rsidRDefault="00FB1AFA" w:rsidP="00345418">
      <w:pPr>
        <w:tabs>
          <w:tab w:val="left" w:pos="0"/>
          <w:tab w:val="left" w:pos="993"/>
          <w:tab w:val="left" w:pos="1260"/>
        </w:tabs>
        <w:spacing w:after="0" w:line="240" w:lineRule="auto"/>
        <w:ind w:firstLine="851"/>
        <w:jc w:val="both"/>
        <w:rPr>
          <w:rFonts w:ascii="Times New Roman" w:eastAsia="Times New Roman" w:hAnsi="Times New Roman" w:cs="Times New Roman"/>
          <w:sz w:val="24"/>
          <w:szCs w:val="24"/>
        </w:rPr>
      </w:pPr>
      <w:r w:rsidRPr="00385575">
        <w:rPr>
          <w:rFonts w:ascii="Times New Roman" w:hAnsi="Times New Roman" w:cs="Times New Roman"/>
          <w:sz w:val="24"/>
          <w:szCs w:val="24"/>
          <w:shd w:val="clear" w:color="auto" w:fill="FFFFFF"/>
        </w:rPr>
        <w:t>Per 2019–2021 m. laikotarpį BUM mokinių, dalyvauj</w:t>
      </w:r>
      <w:r w:rsidRPr="00385575">
        <w:rPr>
          <w:rFonts w:ascii="Times New Roman" w:eastAsia="Times New Roman" w:hAnsi="Times New Roman" w:cs="Times New Roman"/>
          <w:sz w:val="24"/>
          <w:szCs w:val="24"/>
        </w:rPr>
        <w:t xml:space="preserve">ančių BUM NVŠ programose, dalis sumažėjo ženkliai – 13,91 </w:t>
      </w:r>
      <w:bookmarkStart w:id="8" w:name="_Hlk95382263"/>
      <w:r w:rsidRPr="00385575">
        <w:rPr>
          <w:rFonts w:ascii="Times New Roman" w:eastAsia="Times New Roman" w:hAnsi="Times New Roman" w:cs="Times New Roman"/>
          <w:sz w:val="24"/>
          <w:szCs w:val="24"/>
        </w:rPr>
        <w:t>procentinio punkto</w:t>
      </w:r>
      <w:bookmarkEnd w:id="8"/>
      <w:r w:rsidRPr="00385575">
        <w:rPr>
          <w:rFonts w:ascii="Times New Roman" w:eastAsia="Times New Roman" w:hAnsi="Times New Roman" w:cs="Times New Roman"/>
          <w:sz w:val="24"/>
          <w:szCs w:val="24"/>
        </w:rPr>
        <w:t xml:space="preserve"> (šalyje – 6,42 procentinio punkto); </w:t>
      </w:r>
      <w:r w:rsidRPr="00385575">
        <w:rPr>
          <w:rFonts w:ascii="Times New Roman" w:hAnsi="Times New Roman" w:cs="Times New Roman"/>
          <w:sz w:val="24"/>
          <w:szCs w:val="24"/>
          <w:shd w:val="clear" w:color="auto" w:fill="FFFFFF"/>
        </w:rPr>
        <w:t>BUM mokinių, dalyvauj</w:t>
      </w:r>
      <w:r w:rsidRPr="00385575">
        <w:rPr>
          <w:rFonts w:ascii="Times New Roman" w:eastAsia="Times New Roman" w:hAnsi="Times New Roman" w:cs="Times New Roman"/>
          <w:sz w:val="24"/>
          <w:szCs w:val="24"/>
        </w:rPr>
        <w:t xml:space="preserve">ančių NVŠ programose, kurių finansavimo pobūdis tikslinis NVŠ finansavimas, dalis sumažėjo 1,05 procentinio punkto (šalyje – 0,53 procentinio punkto); </w:t>
      </w:r>
      <w:r w:rsidRPr="00385575">
        <w:rPr>
          <w:rFonts w:ascii="Times New Roman" w:hAnsi="Times New Roman" w:cs="Times New Roman"/>
          <w:sz w:val="24"/>
          <w:szCs w:val="24"/>
          <w:shd w:val="clear" w:color="auto" w:fill="FFFFFF"/>
        </w:rPr>
        <w:t>BUM mokinių, dalyvauj</w:t>
      </w:r>
      <w:r w:rsidRPr="00385575">
        <w:rPr>
          <w:rFonts w:ascii="Times New Roman" w:eastAsia="Times New Roman" w:hAnsi="Times New Roman" w:cs="Times New Roman"/>
          <w:sz w:val="24"/>
          <w:szCs w:val="24"/>
        </w:rPr>
        <w:t xml:space="preserve">ančių NVŠ programose, kurių finansavimo pobūdis netikslinis NVŠ finansavimas, dalis padidėjo 1,42 procentinio punkto (šalyje – 0,38 procentinio punkto); </w:t>
      </w:r>
      <w:r w:rsidRPr="00385575">
        <w:rPr>
          <w:rFonts w:ascii="Times New Roman" w:hAnsi="Times New Roman" w:cs="Times New Roman"/>
          <w:sz w:val="24"/>
          <w:szCs w:val="24"/>
          <w:shd w:val="clear" w:color="auto" w:fill="FFFFFF"/>
        </w:rPr>
        <w:t>BUM mokinių, dalyvauj</w:t>
      </w:r>
      <w:r w:rsidRPr="00385575">
        <w:rPr>
          <w:rFonts w:ascii="Times New Roman" w:eastAsia="Times New Roman" w:hAnsi="Times New Roman" w:cs="Times New Roman"/>
          <w:sz w:val="24"/>
          <w:szCs w:val="24"/>
        </w:rPr>
        <w:t>ančių FŠPU programose, dalis sumažėjo 1,65 procentinio punkto (šalyje – 1,19 procentinio punkto).</w:t>
      </w:r>
    </w:p>
    <w:p w14:paraId="5E349D74" w14:textId="77777777" w:rsidR="00345418" w:rsidRPr="00345418" w:rsidRDefault="00345418" w:rsidP="00345418">
      <w:pPr>
        <w:tabs>
          <w:tab w:val="left" w:pos="0"/>
          <w:tab w:val="left" w:pos="993"/>
          <w:tab w:val="left" w:pos="1260"/>
        </w:tabs>
        <w:spacing w:after="0" w:line="240" w:lineRule="auto"/>
        <w:ind w:firstLine="851"/>
        <w:jc w:val="both"/>
        <w:rPr>
          <w:rFonts w:ascii="Times New Roman" w:eastAsia="Times New Roman" w:hAnsi="Times New Roman" w:cs="Times New Roman"/>
          <w:sz w:val="24"/>
          <w:szCs w:val="24"/>
        </w:rPr>
      </w:pPr>
    </w:p>
    <w:p w14:paraId="02860875" w14:textId="4C19EE4D" w:rsidR="00FB1AFA" w:rsidRPr="001613BB" w:rsidRDefault="00A5033A" w:rsidP="008D2CF6">
      <w:pPr>
        <w:tabs>
          <w:tab w:val="left" w:pos="0"/>
          <w:tab w:val="left" w:pos="993"/>
          <w:tab w:val="left" w:pos="1260"/>
        </w:tabs>
        <w:spacing w:after="0" w:line="240" w:lineRule="auto"/>
        <w:ind w:firstLine="851"/>
        <w:jc w:val="right"/>
        <w:rPr>
          <w:rFonts w:ascii="Times New Roman" w:eastAsia="Times New Roman" w:hAnsi="Times New Roman" w:cs="Times New Roman"/>
          <w:i/>
          <w:iCs/>
        </w:rPr>
      </w:pPr>
      <w:r w:rsidRPr="001613BB">
        <w:rPr>
          <w:rFonts w:ascii="Times New Roman" w:eastAsia="Times New Roman" w:hAnsi="Times New Roman" w:cs="Times New Roman"/>
          <w:i/>
          <w:iCs/>
        </w:rPr>
        <w:t xml:space="preserve">6 </w:t>
      </w:r>
      <w:r w:rsidR="00FB1AFA" w:rsidRPr="001613BB">
        <w:rPr>
          <w:rFonts w:ascii="Times New Roman" w:eastAsia="Times New Roman" w:hAnsi="Times New Roman" w:cs="Times New Roman"/>
          <w:i/>
          <w:iCs/>
        </w:rPr>
        <w:t>lentelė</w:t>
      </w:r>
    </w:p>
    <w:p w14:paraId="6AFF32AA" w14:textId="77777777" w:rsidR="00FB1AFA" w:rsidRPr="00385575" w:rsidRDefault="00FB1AFA" w:rsidP="008D2CF6">
      <w:pPr>
        <w:tabs>
          <w:tab w:val="left" w:pos="0"/>
          <w:tab w:val="left" w:pos="993"/>
          <w:tab w:val="left" w:pos="1260"/>
        </w:tabs>
        <w:spacing w:after="0" w:line="240" w:lineRule="auto"/>
        <w:ind w:firstLine="851"/>
        <w:jc w:val="center"/>
        <w:rPr>
          <w:rFonts w:ascii="Times New Roman" w:eastAsia="Times New Roman" w:hAnsi="Times New Roman" w:cs="Times New Roman"/>
          <w:b/>
          <w:sz w:val="24"/>
          <w:szCs w:val="24"/>
        </w:rPr>
      </w:pPr>
      <w:r w:rsidRPr="00385575">
        <w:rPr>
          <w:rFonts w:ascii="Times New Roman" w:eastAsia="Times New Roman" w:hAnsi="Times New Roman" w:cs="Times New Roman"/>
          <w:b/>
          <w:sz w:val="24"/>
          <w:szCs w:val="24"/>
        </w:rPr>
        <w:t>BUM mokinių dalyvavimas NVŠ programose</w:t>
      </w:r>
    </w:p>
    <w:p w14:paraId="5B478C82" w14:textId="77777777" w:rsidR="00FB1AFA" w:rsidRPr="00385575" w:rsidRDefault="00FB1AFA" w:rsidP="008D2CF6">
      <w:pPr>
        <w:tabs>
          <w:tab w:val="left" w:pos="0"/>
          <w:tab w:val="left" w:pos="993"/>
          <w:tab w:val="left" w:pos="1260"/>
        </w:tabs>
        <w:spacing w:after="0" w:line="240" w:lineRule="auto"/>
        <w:ind w:firstLine="851"/>
        <w:jc w:val="both"/>
        <w:rPr>
          <w:rFonts w:ascii="Times New Roman" w:eastAsia="Times New Roman" w:hAnsi="Times New Roman" w:cs="Times New Roman"/>
          <w:sz w:val="24"/>
          <w:szCs w:val="24"/>
        </w:rPr>
      </w:pP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258"/>
        <w:gridCol w:w="779"/>
        <w:gridCol w:w="1258"/>
        <w:gridCol w:w="779"/>
        <w:gridCol w:w="1258"/>
        <w:gridCol w:w="779"/>
        <w:gridCol w:w="1258"/>
        <w:gridCol w:w="795"/>
      </w:tblGrid>
      <w:tr w:rsidR="00FB1AFA" w:rsidRPr="00385575" w14:paraId="56C6B7AE" w14:textId="77777777" w:rsidTr="002E286C">
        <w:trPr>
          <w:trHeight w:val="355"/>
          <w:jc w:val="center"/>
        </w:trPr>
        <w:tc>
          <w:tcPr>
            <w:tcW w:w="1536" w:type="dxa"/>
            <w:vMerge w:val="restart"/>
            <w:shd w:val="clear" w:color="auto" w:fill="auto"/>
          </w:tcPr>
          <w:p w14:paraId="62E64598" w14:textId="77777777" w:rsidR="00FB1AFA" w:rsidRPr="00385575" w:rsidRDefault="00FB1AFA" w:rsidP="00A075F9">
            <w:pPr>
              <w:tabs>
                <w:tab w:val="left" w:pos="9639"/>
              </w:tabs>
              <w:spacing w:after="0" w:line="240" w:lineRule="auto"/>
              <w:ind w:firstLine="22"/>
              <w:jc w:val="center"/>
              <w:rPr>
                <w:rFonts w:ascii="Times New Roman" w:eastAsia="Times New Roman" w:hAnsi="Times New Roman" w:cs="Times New Roman"/>
                <w:b/>
                <w:sz w:val="24"/>
                <w:szCs w:val="24"/>
              </w:rPr>
            </w:pPr>
          </w:p>
        </w:tc>
        <w:tc>
          <w:tcPr>
            <w:tcW w:w="5976" w:type="dxa"/>
            <w:gridSpan w:val="6"/>
          </w:tcPr>
          <w:p w14:paraId="3708C76A" w14:textId="77777777" w:rsidR="00FB1AFA" w:rsidRPr="00385575" w:rsidRDefault="00FB1AFA" w:rsidP="00A075F9">
            <w:pPr>
              <w:tabs>
                <w:tab w:val="left" w:pos="9639"/>
              </w:tabs>
              <w:spacing w:after="0" w:line="240" w:lineRule="auto"/>
              <w:ind w:left="41" w:firstLine="22"/>
              <w:jc w:val="center"/>
              <w:rPr>
                <w:rFonts w:ascii="Times New Roman" w:eastAsia="Times New Roman" w:hAnsi="Times New Roman" w:cs="Times New Roman"/>
                <w:b/>
                <w:sz w:val="24"/>
                <w:szCs w:val="24"/>
              </w:rPr>
            </w:pPr>
            <w:r w:rsidRPr="00385575">
              <w:rPr>
                <w:rFonts w:ascii="Times New Roman" w:eastAsia="Times New Roman" w:hAnsi="Times New Roman" w:cs="Times New Roman"/>
                <w:b/>
                <w:sz w:val="24"/>
                <w:szCs w:val="24"/>
              </w:rPr>
              <w:t xml:space="preserve">BUM mokinių, dalyvaujančių NVŠ programose, dalis </w:t>
            </w:r>
            <w:r w:rsidRPr="00385575">
              <w:rPr>
                <w:rFonts w:ascii="Times New Roman" w:eastAsia="Times New Roman" w:hAnsi="Times New Roman" w:cs="Times New Roman"/>
                <w:bCs/>
                <w:sz w:val="20"/>
                <w:szCs w:val="20"/>
              </w:rPr>
              <w:t>(procentais)</w:t>
            </w:r>
          </w:p>
        </w:tc>
        <w:tc>
          <w:tcPr>
            <w:tcW w:w="2008" w:type="dxa"/>
            <w:gridSpan w:val="2"/>
            <w:vMerge w:val="restart"/>
          </w:tcPr>
          <w:p w14:paraId="66D6F643" w14:textId="77777777" w:rsidR="00FB1AFA" w:rsidRPr="00385575" w:rsidRDefault="00FB1AFA" w:rsidP="00A075F9">
            <w:pPr>
              <w:tabs>
                <w:tab w:val="left" w:pos="9639"/>
              </w:tabs>
              <w:spacing w:after="0" w:line="240" w:lineRule="auto"/>
              <w:ind w:left="41" w:firstLine="22"/>
              <w:jc w:val="center"/>
              <w:rPr>
                <w:rFonts w:ascii="Times New Roman" w:eastAsia="Times New Roman" w:hAnsi="Times New Roman" w:cs="Times New Roman"/>
                <w:b/>
                <w:sz w:val="24"/>
                <w:szCs w:val="24"/>
              </w:rPr>
            </w:pPr>
            <w:r w:rsidRPr="00385575">
              <w:rPr>
                <w:rFonts w:ascii="Times New Roman" w:eastAsia="Times New Roman" w:hAnsi="Times New Roman" w:cs="Times New Roman"/>
                <w:b/>
                <w:sz w:val="24"/>
                <w:szCs w:val="24"/>
              </w:rPr>
              <w:t>Pokytis</w:t>
            </w:r>
          </w:p>
          <w:p w14:paraId="5FB2507D" w14:textId="77777777" w:rsidR="00FB1AFA" w:rsidRPr="00385575" w:rsidRDefault="00FB1AFA" w:rsidP="00A075F9">
            <w:pPr>
              <w:tabs>
                <w:tab w:val="left" w:pos="9639"/>
              </w:tabs>
              <w:spacing w:after="0" w:line="240" w:lineRule="auto"/>
              <w:ind w:left="41" w:firstLine="22"/>
              <w:jc w:val="center"/>
              <w:rPr>
                <w:rFonts w:ascii="Times New Roman" w:eastAsia="Times New Roman" w:hAnsi="Times New Roman" w:cs="Times New Roman"/>
                <w:bCs/>
                <w:sz w:val="20"/>
                <w:szCs w:val="20"/>
              </w:rPr>
            </w:pPr>
            <w:r w:rsidRPr="00385575">
              <w:rPr>
                <w:rFonts w:ascii="Times New Roman" w:eastAsia="Times New Roman" w:hAnsi="Times New Roman" w:cs="Times New Roman"/>
                <w:bCs/>
                <w:sz w:val="20"/>
                <w:szCs w:val="20"/>
              </w:rPr>
              <w:t>(procentiniais punktais)</w:t>
            </w:r>
          </w:p>
        </w:tc>
      </w:tr>
      <w:tr w:rsidR="00FB1AFA" w:rsidRPr="00385575" w14:paraId="2BADD17E" w14:textId="77777777" w:rsidTr="002E286C">
        <w:trPr>
          <w:trHeight w:val="262"/>
          <w:jc w:val="center"/>
        </w:trPr>
        <w:tc>
          <w:tcPr>
            <w:tcW w:w="1536" w:type="dxa"/>
            <w:vMerge/>
            <w:shd w:val="clear" w:color="auto" w:fill="auto"/>
          </w:tcPr>
          <w:p w14:paraId="20817A1C" w14:textId="77777777" w:rsidR="00FB1AFA" w:rsidRPr="00385575" w:rsidRDefault="00FB1AFA" w:rsidP="00A075F9">
            <w:pPr>
              <w:tabs>
                <w:tab w:val="left" w:pos="9639"/>
              </w:tabs>
              <w:spacing w:after="0" w:line="240" w:lineRule="auto"/>
              <w:ind w:firstLine="22"/>
              <w:jc w:val="both"/>
              <w:rPr>
                <w:rFonts w:ascii="Times New Roman" w:eastAsia="Times New Roman" w:hAnsi="Times New Roman" w:cs="Times New Roman"/>
                <w:b/>
                <w:sz w:val="24"/>
                <w:szCs w:val="24"/>
              </w:rPr>
            </w:pPr>
          </w:p>
        </w:tc>
        <w:tc>
          <w:tcPr>
            <w:tcW w:w="1992" w:type="dxa"/>
            <w:gridSpan w:val="2"/>
          </w:tcPr>
          <w:p w14:paraId="22364D3B" w14:textId="77777777" w:rsidR="00FB1AFA" w:rsidRPr="00385575" w:rsidRDefault="00FB1AFA" w:rsidP="00A075F9">
            <w:pPr>
              <w:tabs>
                <w:tab w:val="left" w:pos="9639"/>
              </w:tabs>
              <w:spacing w:after="0" w:line="240" w:lineRule="auto"/>
              <w:ind w:firstLine="22"/>
              <w:jc w:val="center"/>
              <w:rPr>
                <w:rFonts w:ascii="Times New Roman" w:eastAsia="Times New Roman" w:hAnsi="Times New Roman" w:cs="Times New Roman"/>
                <w:b/>
                <w:sz w:val="24"/>
                <w:szCs w:val="24"/>
              </w:rPr>
            </w:pPr>
            <w:r w:rsidRPr="00385575">
              <w:rPr>
                <w:rFonts w:ascii="Times New Roman" w:eastAsia="Times New Roman" w:hAnsi="Times New Roman" w:cs="Times New Roman"/>
                <w:b/>
                <w:sz w:val="24"/>
                <w:szCs w:val="24"/>
              </w:rPr>
              <w:t>2019 m.</w:t>
            </w:r>
          </w:p>
        </w:tc>
        <w:tc>
          <w:tcPr>
            <w:tcW w:w="1992" w:type="dxa"/>
            <w:gridSpan w:val="2"/>
            <w:shd w:val="clear" w:color="auto" w:fill="auto"/>
          </w:tcPr>
          <w:p w14:paraId="183D87BC" w14:textId="77777777" w:rsidR="00FB1AFA" w:rsidRPr="00385575" w:rsidRDefault="00FB1AFA" w:rsidP="00A075F9">
            <w:pPr>
              <w:tabs>
                <w:tab w:val="left" w:pos="9639"/>
              </w:tabs>
              <w:spacing w:after="0" w:line="240" w:lineRule="auto"/>
              <w:ind w:firstLine="22"/>
              <w:jc w:val="center"/>
              <w:rPr>
                <w:rFonts w:ascii="Times New Roman" w:eastAsia="Times New Roman" w:hAnsi="Times New Roman" w:cs="Times New Roman"/>
                <w:b/>
                <w:sz w:val="24"/>
                <w:szCs w:val="24"/>
              </w:rPr>
            </w:pPr>
            <w:r w:rsidRPr="00385575">
              <w:rPr>
                <w:rFonts w:ascii="Times New Roman" w:eastAsia="Times New Roman" w:hAnsi="Times New Roman" w:cs="Times New Roman"/>
                <w:b/>
                <w:sz w:val="24"/>
                <w:szCs w:val="24"/>
              </w:rPr>
              <w:t>2020 m.</w:t>
            </w:r>
          </w:p>
        </w:tc>
        <w:tc>
          <w:tcPr>
            <w:tcW w:w="1992" w:type="dxa"/>
            <w:gridSpan w:val="2"/>
            <w:shd w:val="clear" w:color="auto" w:fill="auto"/>
          </w:tcPr>
          <w:p w14:paraId="0B8CECB9" w14:textId="77777777" w:rsidR="00FB1AFA" w:rsidRPr="00385575" w:rsidRDefault="00FB1AFA" w:rsidP="00A075F9">
            <w:pPr>
              <w:tabs>
                <w:tab w:val="left" w:pos="9639"/>
              </w:tabs>
              <w:spacing w:after="0" w:line="240" w:lineRule="auto"/>
              <w:ind w:firstLine="22"/>
              <w:jc w:val="center"/>
              <w:rPr>
                <w:rFonts w:ascii="Times New Roman" w:eastAsia="Times New Roman" w:hAnsi="Times New Roman" w:cs="Times New Roman"/>
                <w:b/>
                <w:sz w:val="24"/>
                <w:szCs w:val="24"/>
              </w:rPr>
            </w:pPr>
            <w:r w:rsidRPr="00385575">
              <w:rPr>
                <w:rFonts w:ascii="Times New Roman" w:eastAsia="Times New Roman" w:hAnsi="Times New Roman" w:cs="Times New Roman"/>
                <w:b/>
                <w:sz w:val="24"/>
                <w:szCs w:val="24"/>
              </w:rPr>
              <w:t>2021 m.</w:t>
            </w:r>
          </w:p>
        </w:tc>
        <w:tc>
          <w:tcPr>
            <w:tcW w:w="2008" w:type="dxa"/>
            <w:gridSpan w:val="2"/>
            <w:vMerge/>
          </w:tcPr>
          <w:p w14:paraId="38623C3D" w14:textId="77777777" w:rsidR="00FB1AFA" w:rsidRPr="00385575" w:rsidRDefault="00FB1AFA" w:rsidP="00A075F9">
            <w:pPr>
              <w:tabs>
                <w:tab w:val="left" w:pos="9639"/>
              </w:tabs>
              <w:spacing w:after="0" w:line="240" w:lineRule="auto"/>
              <w:ind w:firstLine="22"/>
              <w:jc w:val="center"/>
              <w:rPr>
                <w:rFonts w:ascii="Times New Roman" w:eastAsia="Times New Roman" w:hAnsi="Times New Roman" w:cs="Times New Roman"/>
                <w:b/>
                <w:sz w:val="24"/>
                <w:szCs w:val="24"/>
              </w:rPr>
            </w:pPr>
          </w:p>
        </w:tc>
      </w:tr>
      <w:tr w:rsidR="00FB1AFA" w:rsidRPr="00385575" w14:paraId="1CF1D79B" w14:textId="77777777" w:rsidTr="002E286C">
        <w:trPr>
          <w:trHeight w:val="280"/>
          <w:jc w:val="center"/>
        </w:trPr>
        <w:tc>
          <w:tcPr>
            <w:tcW w:w="1536" w:type="dxa"/>
            <w:vMerge/>
            <w:shd w:val="clear" w:color="auto" w:fill="auto"/>
          </w:tcPr>
          <w:p w14:paraId="464AA6BD" w14:textId="77777777" w:rsidR="00FB1AFA" w:rsidRPr="00385575" w:rsidRDefault="00FB1AFA" w:rsidP="00A075F9">
            <w:pPr>
              <w:tabs>
                <w:tab w:val="left" w:pos="9639"/>
              </w:tabs>
              <w:spacing w:after="0" w:line="240" w:lineRule="auto"/>
              <w:ind w:firstLine="22"/>
              <w:jc w:val="both"/>
              <w:rPr>
                <w:rFonts w:ascii="Times New Roman" w:eastAsia="Times New Roman" w:hAnsi="Times New Roman" w:cs="Times New Roman"/>
                <w:b/>
                <w:sz w:val="24"/>
                <w:szCs w:val="24"/>
              </w:rPr>
            </w:pPr>
          </w:p>
        </w:tc>
        <w:tc>
          <w:tcPr>
            <w:tcW w:w="1236" w:type="dxa"/>
            <w:shd w:val="clear" w:color="auto" w:fill="FFF4CD" w:themeFill="accent1" w:themeFillTint="33"/>
          </w:tcPr>
          <w:p w14:paraId="38EB83F1" w14:textId="77777777" w:rsidR="00FB1AFA" w:rsidRPr="00385575" w:rsidRDefault="00FB1AFA" w:rsidP="00A075F9">
            <w:pPr>
              <w:tabs>
                <w:tab w:val="left" w:pos="9639"/>
              </w:tabs>
              <w:spacing w:after="0" w:line="240" w:lineRule="auto"/>
              <w:ind w:firstLine="22"/>
              <w:jc w:val="center"/>
              <w:rPr>
                <w:rFonts w:ascii="Times New Roman" w:eastAsia="Times New Roman" w:hAnsi="Times New Roman" w:cs="Times New Roman"/>
                <w:bCs/>
                <w:sz w:val="18"/>
                <w:szCs w:val="18"/>
              </w:rPr>
            </w:pPr>
            <w:r w:rsidRPr="00385575">
              <w:rPr>
                <w:rFonts w:ascii="Times New Roman" w:eastAsia="Times New Roman" w:hAnsi="Times New Roman" w:cs="Times New Roman"/>
                <w:bCs/>
                <w:sz w:val="18"/>
                <w:szCs w:val="18"/>
              </w:rPr>
              <w:t>Savivaldybėje</w:t>
            </w:r>
          </w:p>
        </w:tc>
        <w:tc>
          <w:tcPr>
            <w:tcW w:w="756" w:type="dxa"/>
          </w:tcPr>
          <w:p w14:paraId="3E3181E1" w14:textId="77777777" w:rsidR="00FB1AFA" w:rsidRPr="00385575" w:rsidRDefault="00FB1AFA" w:rsidP="00A075F9">
            <w:pPr>
              <w:tabs>
                <w:tab w:val="left" w:pos="9639"/>
              </w:tabs>
              <w:spacing w:after="0" w:line="240" w:lineRule="auto"/>
              <w:ind w:firstLine="22"/>
              <w:jc w:val="center"/>
              <w:rPr>
                <w:rFonts w:ascii="Times New Roman" w:eastAsia="Times New Roman" w:hAnsi="Times New Roman" w:cs="Times New Roman"/>
                <w:bCs/>
                <w:sz w:val="18"/>
                <w:szCs w:val="18"/>
              </w:rPr>
            </w:pPr>
            <w:r w:rsidRPr="00385575">
              <w:rPr>
                <w:rFonts w:ascii="Times New Roman" w:eastAsia="Times New Roman" w:hAnsi="Times New Roman" w:cs="Times New Roman"/>
                <w:bCs/>
                <w:sz w:val="18"/>
                <w:szCs w:val="18"/>
              </w:rPr>
              <w:t>Šalyje</w:t>
            </w:r>
          </w:p>
        </w:tc>
        <w:tc>
          <w:tcPr>
            <w:tcW w:w="1236" w:type="dxa"/>
            <w:shd w:val="clear" w:color="auto" w:fill="FFF4CD" w:themeFill="accent1" w:themeFillTint="33"/>
          </w:tcPr>
          <w:p w14:paraId="0C50599A" w14:textId="77777777" w:rsidR="00FB1AFA" w:rsidRPr="00385575" w:rsidRDefault="00FB1AFA" w:rsidP="00A075F9">
            <w:pPr>
              <w:tabs>
                <w:tab w:val="left" w:pos="9639"/>
              </w:tabs>
              <w:spacing w:after="0" w:line="240" w:lineRule="auto"/>
              <w:ind w:firstLine="22"/>
              <w:jc w:val="center"/>
              <w:rPr>
                <w:rFonts w:ascii="Times New Roman" w:eastAsia="Times New Roman" w:hAnsi="Times New Roman" w:cs="Times New Roman"/>
                <w:bCs/>
                <w:sz w:val="18"/>
                <w:szCs w:val="18"/>
              </w:rPr>
            </w:pPr>
            <w:r w:rsidRPr="00385575">
              <w:rPr>
                <w:rFonts w:ascii="Times New Roman" w:eastAsia="Times New Roman" w:hAnsi="Times New Roman" w:cs="Times New Roman"/>
                <w:bCs/>
                <w:sz w:val="18"/>
                <w:szCs w:val="18"/>
              </w:rPr>
              <w:t>Savivaldybėje</w:t>
            </w:r>
          </w:p>
        </w:tc>
        <w:tc>
          <w:tcPr>
            <w:tcW w:w="756" w:type="dxa"/>
          </w:tcPr>
          <w:p w14:paraId="018A19A7" w14:textId="77777777" w:rsidR="00FB1AFA" w:rsidRPr="00385575" w:rsidRDefault="00FB1AFA" w:rsidP="00A075F9">
            <w:pPr>
              <w:tabs>
                <w:tab w:val="left" w:pos="9639"/>
              </w:tabs>
              <w:spacing w:after="0" w:line="240" w:lineRule="auto"/>
              <w:ind w:firstLine="22"/>
              <w:jc w:val="center"/>
              <w:rPr>
                <w:rFonts w:ascii="Times New Roman" w:eastAsia="Times New Roman" w:hAnsi="Times New Roman" w:cs="Times New Roman"/>
                <w:bCs/>
                <w:sz w:val="18"/>
                <w:szCs w:val="18"/>
              </w:rPr>
            </w:pPr>
            <w:r w:rsidRPr="00385575">
              <w:rPr>
                <w:rFonts w:ascii="Times New Roman" w:eastAsia="Times New Roman" w:hAnsi="Times New Roman" w:cs="Times New Roman"/>
                <w:bCs/>
                <w:sz w:val="18"/>
                <w:szCs w:val="18"/>
              </w:rPr>
              <w:t>Šalyje</w:t>
            </w:r>
          </w:p>
        </w:tc>
        <w:tc>
          <w:tcPr>
            <w:tcW w:w="1236" w:type="dxa"/>
            <w:shd w:val="clear" w:color="auto" w:fill="FFF4CD" w:themeFill="accent1" w:themeFillTint="33"/>
          </w:tcPr>
          <w:p w14:paraId="2A06D1B1" w14:textId="77777777" w:rsidR="00FB1AFA" w:rsidRPr="00385575" w:rsidRDefault="00FB1AFA" w:rsidP="00A075F9">
            <w:pPr>
              <w:tabs>
                <w:tab w:val="left" w:pos="9639"/>
              </w:tabs>
              <w:spacing w:after="0" w:line="240" w:lineRule="auto"/>
              <w:ind w:firstLine="22"/>
              <w:jc w:val="center"/>
              <w:rPr>
                <w:rFonts w:ascii="Times New Roman" w:eastAsia="Times New Roman" w:hAnsi="Times New Roman" w:cs="Times New Roman"/>
                <w:bCs/>
                <w:sz w:val="18"/>
                <w:szCs w:val="18"/>
              </w:rPr>
            </w:pPr>
            <w:r w:rsidRPr="00385575">
              <w:rPr>
                <w:rFonts w:ascii="Times New Roman" w:eastAsia="Times New Roman" w:hAnsi="Times New Roman" w:cs="Times New Roman"/>
                <w:bCs/>
                <w:sz w:val="18"/>
                <w:szCs w:val="18"/>
              </w:rPr>
              <w:t>Savivaldybėje</w:t>
            </w:r>
          </w:p>
        </w:tc>
        <w:tc>
          <w:tcPr>
            <w:tcW w:w="756" w:type="dxa"/>
          </w:tcPr>
          <w:p w14:paraId="62A74BB7" w14:textId="77777777" w:rsidR="00FB1AFA" w:rsidRPr="00385575" w:rsidRDefault="00FB1AFA" w:rsidP="00A075F9">
            <w:pPr>
              <w:tabs>
                <w:tab w:val="left" w:pos="9639"/>
              </w:tabs>
              <w:spacing w:after="0" w:line="240" w:lineRule="auto"/>
              <w:ind w:firstLine="22"/>
              <w:jc w:val="center"/>
              <w:rPr>
                <w:rFonts w:ascii="Times New Roman" w:eastAsia="Times New Roman" w:hAnsi="Times New Roman" w:cs="Times New Roman"/>
                <w:bCs/>
                <w:sz w:val="18"/>
                <w:szCs w:val="18"/>
              </w:rPr>
            </w:pPr>
            <w:r w:rsidRPr="00385575">
              <w:rPr>
                <w:rFonts w:ascii="Times New Roman" w:eastAsia="Times New Roman" w:hAnsi="Times New Roman" w:cs="Times New Roman"/>
                <w:bCs/>
                <w:sz w:val="18"/>
                <w:szCs w:val="18"/>
              </w:rPr>
              <w:t>Šalyje</w:t>
            </w:r>
          </w:p>
        </w:tc>
        <w:tc>
          <w:tcPr>
            <w:tcW w:w="1236" w:type="dxa"/>
            <w:shd w:val="clear" w:color="auto" w:fill="FFF4CD" w:themeFill="accent1" w:themeFillTint="33"/>
          </w:tcPr>
          <w:p w14:paraId="47109DB5" w14:textId="77777777" w:rsidR="00FB1AFA" w:rsidRPr="00385575" w:rsidRDefault="00FB1AFA" w:rsidP="00A075F9">
            <w:pPr>
              <w:tabs>
                <w:tab w:val="left" w:pos="9639"/>
              </w:tabs>
              <w:spacing w:after="0" w:line="240" w:lineRule="auto"/>
              <w:ind w:firstLine="22"/>
              <w:jc w:val="center"/>
              <w:rPr>
                <w:rFonts w:ascii="Times New Roman" w:eastAsia="Times New Roman" w:hAnsi="Times New Roman" w:cs="Times New Roman"/>
                <w:bCs/>
                <w:sz w:val="18"/>
                <w:szCs w:val="18"/>
              </w:rPr>
            </w:pPr>
            <w:r w:rsidRPr="00385575">
              <w:rPr>
                <w:rFonts w:ascii="Times New Roman" w:eastAsia="Times New Roman" w:hAnsi="Times New Roman" w:cs="Times New Roman"/>
                <w:bCs/>
                <w:sz w:val="18"/>
                <w:szCs w:val="18"/>
              </w:rPr>
              <w:t>Savivaldybėje</w:t>
            </w:r>
          </w:p>
        </w:tc>
        <w:tc>
          <w:tcPr>
            <w:tcW w:w="772" w:type="dxa"/>
          </w:tcPr>
          <w:p w14:paraId="637F1267" w14:textId="77777777" w:rsidR="00FB1AFA" w:rsidRPr="00385575" w:rsidRDefault="00FB1AFA" w:rsidP="00A075F9">
            <w:pPr>
              <w:tabs>
                <w:tab w:val="left" w:pos="9639"/>
              </w:tabs>
              <w:spacing w:after="0" w:line="240" w:lineRule="auto"/>
              <w:ind w:firstLine="22"/>
              <w:jc w:val="center"/>
              <w:rPr>
                <w:rFonts w:ascii="Times New Roman" w:eastAsia="Times New Roman" w:hAnsi="Times New Roman" w:cs="Times New Roman"/>
                <w:bCs/>
                <w:sz w:val="18"/>
                <w:szCs w:val="18"/>
              </w:rPr>
            </w:pPr>
            <w:r w:rsidRPr="00385575">
              <w:rPr>
                <w:rFonts w:ascii="Times New Roman" w:eastAsia="Times New Roman" w:hAnsi="Times New Roman" w:cs="Times New Roman"/>
                <w:bCs/>
                <w:sz w:val="18"/>
                <w:szCs w:val="18"/>
              </w:rPr>
              <w:t>Šalyje</w:t>
            </w:r>
          </w:p>
        </w:tc>
      </w:tr>
      <w:tr w:rsidR="00FB1AFA" w:rsidRPr="00385575" w14:paraId="5B8EBFCA" w14:textId="77777777" w:rsidTr="002E286C">
        <w:trPr>
          <w:jc w:val="center"/>
        </w:trPr>
        <w:tc>
          <w:tcPr>
            <w:tcW w:w="1536" w:type="dxa"/>
            <w:shd w:val="clear" w:color="auto" w:fill="FFFFFF" w:themeFill="background1"/>
          </w:tcPr>
          <w:p w14:paraId="04E91527" w14:textId="77777777" w:rsidR="00FB1AFA" w:rsidRPr="00385575" w:rsidRDefault="00FB1AFA" w:rsidP="00A075F9">
            <w:pPr>
              <w:tabs>
                <w:tab w:val="left" w:pos="9639"/>
              </w:tabs>
              <w:spacing w:after="0" w:line="240" w:lineRule="auto"/>
              <w:ind w:firstLine="22"/>
              <w:jc w:val="both"/>
              <w:rPr>
                <w:rFonts w:ascii="Times New Roman" w:eastAsia="Times New Roman" w:hAnsi="Times New Roman" w:cs="Times New Roman"/>
                <w:sz w:val="20"/>
                <w:szCs w:val="20"/>
              </w:rPr>
            </w:pPr>
            <w:r w:rsidRPr="00385575">
              <w:rPr>
                <w:rFonts w:ascii="Times New Roman" w:eastAsia="Times New Roman" w:hAnsi="Times New Roman" w:cs="Times New Roman"/>
                <w:sz w:val="20"/>
                <w:szCs w:val="20"/>
              </w:rPr>
              <w:t>Dalyvauja BUM NVŠ programose</w:t>
            </w:r>
          </w:p>
        </w:tc>
        <w:tc>
          <w:tcPr>
            <w:tcW w:w="1236" w:type="dxa"/>
            <w:shd w:val="clear" w:color="auto" w:fill="FFF4CD" w:themeFill="accent1" w:themeFillTint="33"/>
          </w:tcPr>
          <w:p w14:paraId="7CDD2359" w14:textId="77777777" w:rsidR="00FB1AFA" w:rsidRPr="00385575" w:rsidRDefault="00FB1AFA" w:rsidP="00A075F9">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55,15</w:t>
            </w:r>
          </w:p>
        </w:tc>
        <w:tc>
          <w:tcPr>
            <w:tcW w:w="756" w:type="dxa"/>
            <w:shd w:val="clear" w:color="auto" w:fill="FFFFFF" w:themeFill="background1"/>
          </w:tcPr>
          <w:p w14:paraId="4AA217A6" w14:textId="77777777" w:rsidR="00FB1AFA" w:rsidRPr="00385575" w:rsidRDefault="00FB1AFA" w:rsidP="00A075F9">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41,38</w:t>
            </w:r>
          </w:p>
        </w:tc>
        <w:tc>
          <w:tcPr>
            <w:tcW w:w="1236" w:type="dxa"/>
            <w:shd w:val="clear" w:color="auto" w:fill="FFF4CD" w:themeFill="accent1" w:themeFillTint="33"/>
          </w:tcPr>
          <w:p w14:paraId="47722122" w14:textId="77777777" w:rsidR="00FB1AFA" w:rsidRPr="00385575" w:rsidRDefault="00FB1AFA" w:rsidP="00A075F9">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53,43</w:t>
            </w:r>
          </w:p>
        </w:tc>
        <w:tc>
          <w:tcPr>
            <w:tcW w:w="756" w:type="dxa"/>
            <w:shd w:val="clear" w:color="auto" w:fill="FFFFFF" w:themeFill="background1"/>
          </w:tcPr>
          <w:p w14:paraId="006DE96D" w14:textId="77777777" w:rsidR="00FB1AFA" w:rsidRPr="00385575" w:rsidRDefault="00FB1AFA" w:rsidP="00A075F9">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35,82</w:t>
            </w:r>
          </w:p>
        </w:tc>
        <w:tc>
          <w:tcPr>
            <w:tcW w:w="1236" w:type="dxa"/>
            <w:shd w:val="clear" w:color="auto" w:fill="FFF4CD" w:themeFill="accent1" w:themeFillTint="33"/>
          </w:tcPr>
          <w:p w14:paraId="13A0A66F" w14:textId="77777777" w:rsidR="00FB1AFA" w:rsidRPr="00385575" w:rsidRDefault="00FB1AFA" w:rsidP="00A075F9">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41,24</w:t>
            </w:r>
          </w:p>
        </w:tc>
        <w:tc>
          <w:tcPr>
            <w:tcW w:w="756" w:type="dxa"/>
            <w:shd w:val="clear" w:color="auto" w:fill="FFFFFF" w:themeFill="background1"/>
          </w:tcPr>
          <w:p w14:paraId="151DADC5" w14:textId="77777777" w:rsidR="00FB1AFA" w:rsidRPr="00385575" w:rsidRDefault="00FB1AFA" w:rsidP="00A075F9">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34,96</w:t>
            </w:r>
          </w:p>
        </w:tc>
        <w:tc>
          <w:tcPr>
            <w:tcW w:w="1236" w:type="dxa"/>
            <w:shd w:val="clear" w:color="auto" w:fill="FFF4CD" w:themeFill="accent1" w:themeFillTint="33"/>
          </w:tcPr>
          <w:p w14:paraId="2EA01B72" w14:textId="77777777" w:rsidR="00FB1AFA" w:rsidRPr="00385575" w:rsidRDefault="00FB1AFA" w:rsidP="00A075F9">
            <w:pPr>
              <w:tabs>
                <w:tab w:val="left" w:pos="9639"/>
              </w:tabs>
              <w:spacing w:after="0" w:line="240" w:lineRule="auto"/>
              <w:ind w:firstLine="22"/>
              <w:jc w:val="center"/>
              <w:rPr>
                <w:rFonts w:ascii="Times New Roman" w:eastAsia="Times New Roman" w:hAnsi="Times New Roman" w:cs="Times New Roman"/>
                <w:b/>
                <w:bCs/>
                <w:sz w:val="24"/>
                <w:szCs w:val="24"/>
              </w:rPr>
            </w:pPr>
            <w:r w:rsidRPr="00385575">
              <w:rPr>
                <w:rFonts w:ascii="Times New Roman" w:eastAsia="Times New Roman" w:hAnsi="Times New Roman" w:cs="Times New Roman"/>
                <w:b/>
                <w:bCs/>
                <w:sz w:val="24"/>
                <w:szCs w:val="24"/>
              </w:rPr>
              <w:t>-13,91</w:t>
            </w:r>
          </w:p>
        </w:tc>
        <w:tc>
          <w:tcPr>
            <w:tcW w:w="772" w:type="dxa"/>
            <w:shd w:val="clear" w:color="auto" w:fill="FFFFFF" w:themeFill="background1"/>
          </w:tcPr>
          <w:p w14:paraId="4F49C170" w14:textId="77777777" w:rsidR="00FB1AFA" w:rsidRPr="00385575" w:rsidRDefault="00FB1AFA" w:rsidP="00A075F9">
            <w:pPr>
              <w:tabs>
                <w:tab w:val="left" w:pos="9639"/>
              </w:tabs>
              <w:spacing w:after="0" w:line="240" w:lineRule="auto"/>
              <w:ind w:firstLine="22"/>
              <w:jc w:val="center"/>
              <w:rPr>
                <w:rFonts w:ascii="Times New Roman" w:eastAsia="Times New Roman" w:hAnsi="Times New Roman" w:cs="Times New Roman"/>
                <w:b/>
                <w:bCs/>
                <w:sz w:val="24"/>
                <w:szCs w:val="24"/>
              </w:rPr>
            </w:pPr>
            <w:r w:rsidRPr="00385575">
              <w:rPr>
                <w:rFonts w:ascii="Times New Roman" w:eastAsia="Times New Roman" w:hAnsi="Times New Roman" w:cs="Times New Roman"/>
                <w:b/>
                <w:bCs/>
                <w:sz w:val="24"/>
                <w:szCs w:val="24"/>
              </w:rPr>
              <w:t>-6,42</w:t>
            </w:r>
          </w:p>
        </w:tc>
      </w:tr>
      <w:tr w:rsidR="00FB1AFA" w:rsidRPr="00385575" w14:paraId="7FFE682D" w14:textId="77777777" w:rsidTr="002E286C">
        <w:trPr>
          <w:jc w:val="center"/>
        </w:trPr>
        <w:tc>
          <w:tcPr>
            <w:tcW w:w="1536" w:type="dxa"/>
            <w:shd w:val="clear" w:color="auto" w:fill="auto"/>
          </w:tcPr>
          <w:p w14:paraId="0E607F4E" w14:textId="77777777" w:rsidR="00FB1AFA" w:rsidRPr="00385575" w:rsidRDefault="00FB1AFA" w:rsidP="00A075F9">
            <w:pPr>
              <w:tabs>
                <w:tab w:val="left" w:pos="9639"/>
              </w:tabs>
              <w:spacing w:after="0" w:line="240" w:lineRule="auto"/>
              <w:ind w:firstLine="22"/>
              <w:jc w:val="both"/>
              <w:rPr>
                <w:rFonts w:ascii="Times New Roman" w:eastAsia="Times New Roman" w:hAnsi="Times New Roman" w:cs="Times New Roman"/>
                <w:sz w:val="20"/>
                <w:szCs w:val="20"/>
              </w:rPr>
            </w:pPr>
            <w:r w:rsidRPr="00385575">
              <w:rPr>
                <w:rFonts w:ascii="Times New Roman" w:eastAsia="Times New Roman" w:hAnsi="Times New Roman" w:cs="Times New Roman"/>
                <w:sz w:val="20"/>
                <w:szCs w:val="20"/>
              </w:rPr>
              <w:t>Dalyvauja NVŠ programose, kurių finansavimo pobūdis tikslinis NVŠ finansavimas</w:t>
            </w:r>
          </w:p>
        </w:tc>
        <w:tc>
          <w:tcPr>
            <w:tcW w:w="1236" w:type="dxa"/>
            <w:shd w:val="clear" w:color="auto" w:fill="FFF4CD" w:themeFill="accent1" w:themeFillTint="33"/>
          </w:tcPr>
          <w:p w14:paraId="27007B6D" w14:textId="77777777" w:rsidR="00FB1AFA" w:rsidRPr="00385575" w:rsidRDefault="00FB1AFA" w:rsidP="00A075F9">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28,31</w:t>
            </w:r>
          </w:p>
        </w:tc>
        <w:tc>
          <w:tcPr>
            <w:tcW w:w="756" w:type="dxa"/>
          </w:tcPr>
          <w:p w14:paraId="588BBEE4" w14:textId="77777777" w:rsidR="00FB1AFA" w:rsidRPr="00385575" w:rsidRDefault="00FB1AFA" w:rsidP="00A075F9">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26,76</w:t>
            </w:r>
          </w:p>
        </w:tc>
        <w:tc>
          <w:tcPr>
            <w:tcW w:w="1236" w:type="dxa"/>
            <w:shd w:val="clear" w:color="auto" w:fill="FFF4CD" w:themeFill="accent1" w:themeFillTint="33"/>
          </w:tcPr>
          <w:p w14:paraId="042716CF" w14:textId="77777777" w:rsidR="00FB1AFA" w:rsidRPr="00385575" w:rsidRDefault="00FB1AFA" w:rsidP="00A075F9">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19,83</w:t>
            </w:r>
          </w:p>
        </w:tc>
        <w:tc>
          <w:tcPr>
            <w:tcW w:w="756" w:type="dxa"/>
            <w:shd w:val="clear" w:color="auto" w:fill="auto"/>
          </w:tcPr>
          <w:p w14:paraId="6AA2BED7" w14:textId="77777777" w:rsidR="00FB1AFA" w:rsidRPr="00385575" w:rsidRDefault="00FB1AFA" w:rsidP="00A075F9">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24,95</w:t>
            </w:r>
          </w:p>
        </w:tc>
        <w:tc>
          <w:tcPr>
            <w:tcW w:w="1236" w:type="dxa"/>
            <w:shd w:val="clear" w:color="auto" w:fill="FFF4CD" w:themeFill="accent1" w:themeFillTint="33"/>
          </w:tcPr>
          <w:p w14:paraId="00802E6D" w14:textId="77777777" w:rsidR="00FB1AFA" w:rsidRPr="00385575" w:rsidRDefault="00FB1AFA" w:rsidP="00A075F9">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27,26</w:t>
            </w:r>
          </w:p>
        </w:tc>
        <w:tc>
          <w:tcPr>
            <w:tcW w:w="756" w:type="dxa"/>
            <w:shd w:val="clear" w:color="auto" w:fill="auto"/>
          </w:tcPr>
          <w:p w14:paraId="5081C9CA" w14:textId="77777777" w:rsidR="00FB1AFA" w:rsidRPr="00385575" w:rsidRDefault="00FB1AFA" w:rsidP="00A075F9">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26,76</w:t>
            </w:r>
          </w:p>
        </w:tc>
        <w:tc>
          <w:tcPr>
            <w:tcW w:w="1236" w:type="dxa"/>
            <w:shd w:val="clear" w:color="auto" w:fill="FFF4CD" w:themeFill="accent1" w:themeFillTint="33"/>
          </w:tcPr>
          <w:p w14:paraId="1E271B16" w14:textId="77777777" w:rsidR="00FB1AFA" w:rsidRPr="00385575" w:rsidRDefault="00FB1AFA" w:rsidP="00A075F9">
            <w:pPr>
              <w:tabs>
                <w:tab w:val="left" w:pos="9639"/>
              </w:tabs>
              <w:spacing w:after="0" w:line="240" w:lineRule="auto"/>
              <w:ind w:firstLine="22"/>
              <w:jc w:val="center"/>
              <w:rPr>
                <w:rFonts w:ascii="Times New Roman" w:eastAsia="Times New Roman" w:hAnsi="Times New Roman" w:cs="Times New Roman"/>
                <w:b/>
                <w:bCs/>
                <w:sz w:val="24"/>
                <w:szCs w:val="24"/>
              </w:rPr>
            </w:pPr>
            <w:r w:rsidRPr="00385575">
              <w:rPr>
                <w:rFonts w:ascii="Times New Roman" w:eastAsia="Times New Roman" w:hAnsi="Times New Roman" w:cs="Times New Roman"/>
                <w:b/>
                <w:bCs/>
                <w:sz w:val="24"/>
                <w:szCs w:val="24"/>
              </w:rPr>
              <w:t>-1,05</w:t>
            </w:r>
          </w:p>
        </w:tc>
        <w:tc>
          <w:tcPr>
            <w:tcW w:w="772" w:type="dxa"/>
          </w:tcPr>
          <w:p w14:paraId="5D46CB9F" w14:textId="77777777" w:rsidR="00FB1AFA" w:rsidRPr="00385575" w:rsidRDefault="00FB1AFA" w:rsidP="00A075F9">
            <w:pPr>
              <w:tabs>
                <w:tab w:val="left" w:pos="9639"/>
              </w:tabs>
              <w:spacing w:after="0" w:line="240" w:lineRule="auto"/>
              <w:ind w:firstLine="22"/>
              <w:jc w:val="center"/>
              <w:rPr>
                <w:rFonts w:ascii="Times New Roman" w:eastAsia="Times New Roman" w:hAnsi="Times New Roman" w:cs="Times New Roman"/>
                <w:b/>
                <w:bCs/>
                <w:sz w:val="24"/>
                <w:szCs w:val="24"/>
              </w:rPr>
            </w:pPr>
            <w:r w:rsidRPr="00385575">
              <w:rPr>
                <w:rFonts w:ascii="Times New Roman" w:eastAsia="Times New Roman" w:hAnsi="Times New Roman" w:cs="Times New Roman"/>
                <w:b/>
                <w:bCs/>
                <w:sz w:val="24"/>
                <w:szCs w:val="24"/>
              </w:rPr>
              <w:t>-0,53</w:t>
            </w:r>
          </w:p>
        </w:tc>
      </w:tr>
      <w:tr w:rsidR="00FB1AFA" w:rsidRPr="00385575" w14:paraId="0157B6A5" w14:textId="77777777" w:rsidTr="002E286C">
        <w:trPr>
          <w:jc w:val="center"/>
        </w:trPr>
        <w:tc>
          <w:tcPr>
            <w:tcW w:w="1536" w:type="dxa"/>
            <w:shd w:val="clear" w:color="auto" w:fill="auto"/>
          </w:tcPr>
          <w:p w14:paraId="5DEF893F" w14:textId="77777777" w:rsidR="00FB1AFA" w:rsidRPr="00385575" w:rsidRDefault="00FB1AFA" w:rsidP="00A075F9">
            <w:pPr>
              <w:tabs>
                <w:tab w:val="left" w:pos="9639"/>
              </w:tabs>
              <w:spacing w:after="0" w:line="240" w:lineRule="auto"/>
              <w:ind w:firstLine="22"/>
              <w:jc w:val="both"/>
              <w:rPr>
                <w:rFonts w:ascii="Times New Roman" w:eastAsia="Times New Roman" w:hAnsi="Times New Roman" w:cs="Times New Roman"/>
                <w:sz w:val="20"/>
                <w:szCs w:val="20"/>
              </w:rPr>
            </w:pPr>
            <w:bookmarkStart w:id="9" w:name="_Hlk95735889"/>
            <w:r w:rsidRPr="00385575">
              <w:rPr>
                <w:rFonts w:ascii="Times New Roman" w:eastAsia="Times New Roman" w:hAnsi="Times New Roman" w:cs="Times New Roman"/>
                <w:sz w:val="20"/>
                <w:szCs w:val="20"/>
              </w:rPr>
              <w:t xml:space="preserve">Dalyvauja </w:t>
            </w:r>
            <w:bookmarkStart w:id="10" w:name="_Hlk95382294"/>
            <w:r w:rsidRPr="00385575">
              <w:rPr>
                <w:rFonts w:ascii="Times New Roman" w:eastAsia="Times New Roman" w:hAnsi="Times New Roman" w:cs="Times New Roman"/>
                <w:sz w:val="20"/>
                <w:szCs w:val="20"/>
              </w:rPr>
              <w:t>NVŠ programose, kurių finansavimo pobūdis netikslinis NVŠ finansavimas</w:t>
            </w:r>
            <w:bookmarkEnd w:id="9"/>
            <w:bookmarkEnd w:id="10"/>
          </w:p>
        </w:tc>
        <w:tc>
          <w:tcPr>
            <w:tcW w:w="1236" w:type="dxa"/>
            <w:shd w:val="clear" w:color="auto" w:fill="FFF4CD" w:themeFill="accent1" w:themeFillTint="33"/>
          </w:tcPr>
          <w:p w14:paraId="49711C50" w14:textId="77777777" w:rsidR="00FB1AFA" w:rsidRPr="00385575" w:rsidRDefault="00FB1AFA" w:rsidP="00A075F9">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4,63</w:t>
            </w:r>
          </w:p>
        </w:tc>
        <w:tc>
          <w:tcPr>
            <w:tcW w:w="756" w:type="dxa"/>
          </w:tcPr>
          <w:p w14:paraId="13580E85" w14:textId="77777777" w:rsidR="00FB1AFA" w:rsidRPr="00385575" w:rsidRDefault="00FB1AFA" w:rsidP="00A075F9">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11,69</w:t>
            </w:r>
          </w:p>
        </w:tc>
        <w:tc>
          <w:tcPr>
            <w:tcW w:w="1236" w:type="dxa"/>
            <w:shd w:val="clear" w:color="auto" w:fill="FFF4CD" w:themeFill="accent1" w:themeFillTint="33"/>
          </w:tcPr>
          <w:p w14:paraId="3431B58C" w14:textId="77777777" w:rsidR="00FB1AFA" w:rsidRPr="00385575" w:rsidRDefault="00FB1AFA" w:rsidP="00A075F9">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6,78</w:t>
            </w:r>
          </w:p>
        </w:tc>
        <w:tc>
          <w:tcPr>
            <w:tcW w:w="756" w:type="dxa"/>
            <w:shd w:val="clear" w:color="auto" w:fill="auto"/>
          </w:tcPr>
          <w:p w14:paraId="720E7C4C" w14:textId="77777777" w:rsidR="00FB1AFA" w:rsidRPr="00385575" w:rsidRDefault="00FB1AFA" w:rsidP="00A075F9">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11,22</w:t>
            </w:r>
          </w:p>
        </w:tc>
        <w:tc>
          <w:tcPr>
            <w:tcW w:w="1236" w:type="dxa"/>
            <w:shd w:val="clear" w:color="auto" w:fill="FFF4CD" w:themeFill="accent1" w:themeFillTint="33"/>
          </w:tcPr>
          <w:p w14:paraId="30C3518B" w14:textId="77777777" w:rsidR="00FB1AFA" w:rsidRPr="00385575" w:rsidRDefault="00FB1AFA" w:rsidP="00A075F9">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6,05</w:t>
            </w:r>
          </w:p>
        </w:tc>
        <w:tc>
          <w:tcPr>
            <w:tcW w:w="756" w:type="dxa"/>
            <w:shd w:val="clear" w:color="auto" w:fill="auto"/>
          </w:tcPr>
          <w:p w14:paraId="501C048E" w14:textId="77777777" w:rsidR="00FB1AFA" w:rsidRPr="00385575" w:rsidRDefault="00FB1AFA" w:rsidP="00A075F9">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12,07</w:t>
            </w:r>
          </w:p>
        </w:tc>
        <w:tc>
          <w:tcPr>
            <w:tcW w:w="1236" w:type="dxa"/>
            <w:shd w:val="clear" w:color="auto" w:fill="FFF4CD" w:themeFill="accent1" w:themeFillTint="33"/>
          </w:tcPr>
          <w:p w14:paraId="5DE7AB3A" w14:textId="77777777" w:rsidR="00FB1AFA" w:rsidRPr="00385575" w:rsidRDefault="00FB1AFA" w:rsidP="00A075F9">
            <w:pPr>
              <w:tabs>
                <w:tab w:val="left" w:pos="9639"/>
              </w:tabs>
              <w:spacing w:after="0" w:line="240" w:lineRule="auto"/>
              <w:ind w:firstLine="22"/>
              <w:jc w:val="center"/>
              <w:rPr>
                <w:rFonts w:ascii="Times New Roman" w:eastAsia="Times New Roman" w:hAnsi="Times New Roman" w:cs="Times New Roman"/>
                <w:b/>
                <w:bCs/>
                <w:sz w:val="24"/>
                <w:szCs w:val="24"/>
              </w:rPr>
            </w:pPr>
            <w:r w:rsidRPr="00385575">
              <w:rPr>
                <w:rFonts w:ascii="Times New Roman" w:eastAsia="Times New Roman" w:hAnsi="Times New Roman" w:cs="Times New Roman"/>
                <w:b/>
                <w:bCs/>
                <w:sz w:val="24"/>
                <w:szCs w:val="24"/>
              </w:rPr>
              <w:t>+</w:t>
            </w:r>
            <w:bookmarkStart w:id="11" w:name="_Hlk95736100"/>
            <w:r w:rsidRPr="00385575">
              <w:rPr>
                <w:rFonts w:ascii="Times New Roman" w:eastAsia="Times New Roman" w:hAnsi="Times New Roman" w:cs="Times New Roman"/>
                <w:b/>
                <w:bCs/>
                <w:sz w:val="24"/>
                <w:szCs w:val="24"/>
              </w:rPr>
              <w:t>1,42</w:t>
            </w:r>
            <w:bookmarkEnd w:id="11"/>
          </w:p>
        </w:tc>
        <w:tc>
          <w:tcPr>
            <w:tcW w:w="772" w:type="dxa"/>
          </w:tcPr>
          <w:p w14:paraId="1BA0C2A3" w14:textId="77777777" w:rsidR="00FB1AFA" w:rsidRPr="00385575" w:rsidRDefault="00FB1AFA" w:rsidP="00A075F9">
            <w:pPr>
              <w:tabs>
                <w:tab w:val="left" w:pos="9639"/>
              </w:tabs>
              <w:spacing w:after="0" w:line="240" w:lineRule="auto"/>
              <w:ind w:firstLine="22"/>
              <w:jc w:val="center"/>
              <w:rPr>
                <w:rFonts w:ascii="Times New Roman" w:eastAsia="Times New Roman" w:hAnsi="Times New Roman" w:cs="Times New Roman"/>
                <w:b/>
                <w:bCs/>
                <w:sz w:val="24"/>
                <w:szCs w:val="24"/>
              </w:rPr>
            </w:pPr>
            <w:r w:rsidRPr="00385575">
              <w:rPr>
                <w:rFonts w:ascii="Times New Roman" w:eastAsia="Times New Roman" w:hAnsi="Times New Roman" w:cs="Times New Roman"/>
                <w:b/>
                <w:bCs/>
                <w:sz w:val="24"/>
                <w:szCs w:val="24"/>
              </w:rPr>
              <w:t>+0,38</w:t>
            </w:r>
          </w:p>
        </w:tc>
      </w:tr>
      <w:tr w:rsidR="00FB1AFA" w:rsidRPr="00385575" w14:paraId="099051C1" w14:textId="77777777" w:rsidTr="002E286C">
        <w:trPr>
          <w:jc w:val="center"/>
        </w:trPr>
        <w:tc>
          <w:tcPr>
            <w:tcW w:w="1536" w:type="dxa"/>
            <w:shd w:val="clear" w:color="auto" w:fill="auto"/>
          </w:tcPr>
          <w:p w14:paraId="1D0679BD" w14:textId="77777777" w:rsidR="00FB1AFA" w:rsidRPr="00385575" w:rsidRDefault="00FB1AFA" w:rsidP="00A075F9">
            <w:pPr>
              <w:tabs>
                <w:tab w:val="left" w:pos="9639"/>
              </w:tabs>
              <w:spacing w:after="0" w:line="240" w:lineRule="auto"/>
              <w:ind w:firstLine="22"/>
              <w:jc w:val="both"/>
              <w:rPr>
                <w:rFonts w:ascii="Times New Roman" w:eastAsia="Times New Roman" w:hAnsi="Times New Roman" w:cs="Times New Roman"/>
                <w:sz w:val="20"/>
                <w:szCs w:val="20"/>
              </w:rPr>
            </w:pPr>
            <w:r w:rsidRPr="00385575">
              <w:rPr>
                <w:rFonts w:ascii="Times New Roman" w:eastAsia="Times New Roman" w:hAnsi="Times New Roman" w:cs="Times New Roman"/>
                <w:sz w:val="20"/>
                <w:szCs w:val="20"/>
              </w:rPr>
              <w:t>Dalyvauja FŠPU programose</w:t>
            </w:r>
          </w:p>
        </w:tc>
        <w:tc>
          <w:tcPr>
            <w:tcW w:w="1236" w:type="dxa"/>
            <w:shd w:val="clear" w:color="auto" w:fill="FFF4CD" w:themeFill="accent1" w:themeFillTint="33"/>
          </w:tcPr>
          <w:p w14:paraId="1C78F811" w14:textId="77777777" w:rsidR="00FB1AFA" w:rsidRPr="00385575" w:rsidRDefault="00FB1AFA" w:rsidP="00A075F9">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17,55</w:t>
            </w:r>
          </w:p>
        </w:tc>
        <w:tc>
          <w:tcPr>
            <w:tcW w:w="756" w:type="dxa"/>
          </w:tcPr>
          <w:p w14:paraId="67D17030" w14:textId="77777777" w:rsidR="00FB1AFA" w:rsidRPr="00385575" w:rsidRDefault="00FB1AFA" w:rsidP="00A075F9">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17,97</w:t>
            </w:r>
          </w:p>
        </w:tc>
        <w:tc>
          <w:tcPr>
            <w:tcW w:w="1236" w:type="dxa"/>
            <w:shd w:val="clear" w:color="auto" w:fill="FFF4CD" w:themeFill="accent1" w:themeFillTint="33"/>
          </w:tcPr>
          <w:p w14:paraId="68C9D8FC" w14:textId="77777777" w:rsidR="00FB1AFA" w:rsidRPr="00385575" w:rsidRDefault="00FB1AFA" w:rsidP="00A075F9">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15,95</w:t>
            </w:r>
          </w:p>
        </w:tc>
        <w:tc>
          <w:tcPr>
            <w:tcW w:w="756" w:type="dxa"/>
            <w:shd w:val="clear" w:color="auto" w:fill="auto"/>
          </w:tcPr>
          <w:p w14:paraId="22962127" w14:textId="77777777" w:rsidR="00FB1AFA" w:rsidRPr="00385575" w:rsidRDefault="00FB1AFA" w:rsidP="00A075F9">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17,22</w:t>
            </w:r>
          </w:p>
        </w:tc>
        <w:tc>
          <w:tcPr>
            <w:tcW w:w="1236" w:type="dxa"/>
            <w:shd w:val="clear" w:color="auto" w:fill="FFF4CD" w:themeFill="accent1" w:themeFillTint="33"/>
          </w:tcPr>
          <w:p w14:paraId="74829454" w14:textId="77777777" w:rsidR="00FB1AFA" w:rsidRPr="00385575" w:rsidRDefault="00FB1AFA" w:rsidP="00A075F9">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15,90</w:t>
            </w:r>
          </w:p>
        </w:tc>
        <w:tc>
          <w:tcPr>
            <w:tcW w:w="756" w:type="dxa"/>
            <w:shd w:val="clear" w:color="auto" w:fill="auto"/>
          </w:tcPr>
          <w:p w14:paraId="50815F70" w14:textId="77777777" w:rsidR="00FB1AFA" w:rsidRPr="00385575" w:rsidRDefault="00FB1AFA" w:rsidP="00A075F9">
            <w:pPr>
              <w:tabs>
                <w:tab w:val="left" w:pos="9639"/>
              </w:tabs>
              <w:spacing w:after="0" w:line="240" w:lineRule="auto"/>
              <w:ind w:firstLine="22"/>
              <w:jc w:val="center"/>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rPr>
              <w:t>16,78</w:t>
            </w:r>
          </w:p>
        </w:tc>
        <w:tc>
          <w:tcPr>
            <w:tcW w:w="1236" w:type="dxa"/>
            <w:shd w:val="clear" w:color="auto" w:fill="FFF4CD" w:themeFill="accent1" w:themeFillTint="33"/>
          </w:tcPr>
          <w:p w14:paraId="0E372E85" w14:textId="77777777" w:rsidR="00FB1AFA" w:rsidRPr="00385575" w:rsidRDefault="00FB1AFA" w:rsidP="00A075F9">
            <w:pPr>
              <w:tabs>
                <w:tab w:val="left" w:pos="9639"/>
              </w:tabs>
              <w:spacing w:after="0" w:line="240" w:lineRule="auto"/>
              <w:ind w:firstLine="22"/>
              <w:jc w:val="center"/>
              <w:rPr>
                <w:rFonts w:ascii="Times New Roman" w:eastAsia="Times New Roman" w:hAnsi="Times New Roman" w:cs="Times New Roman"/>
                <w:b/>
                <w:bCs/>
                <w:sz w:val="24"/>
                <w:szCs w:val="24"/>
              </w:rPr>
            </w:pPr>
            <w:r w:rsidRPr="00385575">
              <w:rPr>
                <w:rFonts w:ascii="Times New Roman" w:eastAsia="Times New Roman" w:hAnsi="Times New Roman" w:cs="Times New Roman"/>
                <w:b/>
                <w:bCs/>
                <w:sz w:val="24"/>
                <w:szCs w:val="24"/>
              </w:rPr>
              <w:t>-1,65</w:t>
            </w:r>
          </w:p>
        </w:tc>
        <w:tc>
          <w:tcPr>
            <w:tcW w:w="772" w:type="dxa"/>
          </w:tcPr>
          <w:p w14:paraId="76006E31" w14:textId="77777777" w:rsidR="00FB1AFA" w:rsidRPr="00385575" w:rsidRDefault="00FB1AFA" w:rsidP="00A075F9">
            <w:pPr>
              <w:tabs>
                <w:tab w:val="left" w:pos="9639"/>
              </w:tabs>
              <w:spacing w:after="0" w:line="240" w:lineRule="auto"/>
              <w:ind w:firstLine="22"/>
              <w:jc w:val="center"/>
              <w:rPr>
                <w:rFonts w:ascii="Times New Roman" w:eastAsia="Times New Roman" w:hAnsi="Times New Roman" w:cs="Times New Roman"/>
                <w:b/>
                <w:bCs/>
                <w:sz w:val="24"/>
                <w:szCs w:val="24"/>
              </w:rPr>
            </w:pPr>
            <w:r w:rsidRPr="00385575">
              <w:rPr>
                <w:rFonts w:ascii="Times New Roman" w:eastAsia="Times New Roman" w:hAnsi="Times New Roman" w:cs="Times New Roman"/>
                <w:b/>
                <w:bCs/>
                <w:sz w:val="24"/>
                <w:szCs w:val="24"/>
              </w:rPr>
              <w:t>-1,19</w:t>
            </w:r>
          </w:p>
        </w:tc>
      </w:tr>
    </w:tbl>
    <w:p w14:paraId="009D07A6" w14:textId="77777777" w:rsidR="00FB1AFA" w:rsidRPr="001613BB" w:rsidRDefault="00FB1AFA" w:rsidP="008D2CF6">
      <w:pPr>
        <w:tabs>
          <w:tab w:val="left" w:pos="709"/>
        </w:tabs>
        <w:spacing w:after="0" w:line="240" w:lineRule="auto"/>
        <w:ind w:firstLine="851"/>
        <w:jc w:val="both"/>
        <w:rPr>
          <w:rFonts w:ascii="Times New Roman" w:eastAsia="Batang" w:hAnsi="Times New Roman" w:cs="Times New Roman"/>
          <w:i/>
          <w:iCs/>
          <w:lang w:eastAsia="lt-LT"/>
        </w:rPr>
      </w:pPr>
      <w:r w:rsidRPr="001613BB">
        <w:rPr>
          <w:rFonts w:ascii="Times New Roman" w:eastAsia="Times New Roman" w:hAnsi="Times New Roman" w:cs="Times New Roman"/>
          <w:i/>
          <w:iCs/>
          <w:color w:val="000000"/>
          <w:lang w:eastAsia="lt-LT"/>
        </w:rPr>
        <w:t>Duomenų šaltinis: ŠVIS</w:t>
      </w:r>
    </w:p>
    <w:p w14:paraId="2CF09DA7" w14:textId="77777777" w:rsidR="00FB1AFA" w:rsidRPr="00385575" w:rsidRDefault="00FB1AFA" w:rsidP="008D2CF6">
      <w:pPr>
        <w:tabs>
          <w:tab w:val="left" w:pos="709"/>
        </w:tabs>
        <w:spacing w:after="0" w:line="240" w:lineRule="auto"/>
        <w:ind w:firstLine="851"/>
        <w:jc w:val="both"/>
        <w:rPr>
          <w:rFonts w:ascii="Times New Roman" w:eastAsia="Batang" w:hAnsi="Times New Roman" w:cs="Times New Roman"/>
          <w:sz w:val="24"/>
          <w:szCs w:val="24"/>
          <w:lang w:eastAsia="lt-LT"/>
        </w:rPr>
      </w:pPr>
    </w:p>
    <w:p w14:paraId="25DCD0AC" w14:textId="77777777" w:rsidR="00FB1AFA" w:rsidRPr="00385575" w:rsidRDefault="00FB1AFA" w:rsidP="008D2CF6">
      <w:pPr>
        <w:tabs>
          <w:tab w:val="left" w:pos="426"/>
        </w:tabs>
        <w:spacing w:after="0" w:line="240" w:lineRule="auto"/>
        <w:ind w:firstLine="851"/>
        <w:jc w:val="both"/>
        <w:rPr>
          <w:rFonts w:ascii="Times New Roman" w:eastAsia="Batang" w:hAnsi="Times New Roman" w:cs="Times New Roman"/>
          <w:sz w:val="24"/>
          <w:szCs w:val="24"/>
          <w:lang w:eastAsia="lt-LT"/>
        </w:rPr>
      </w:pPr>
      <w:r w:rsidRPr="00385575">
        <w:rPr>
          <w:rFonts w:ascii="Times New Roman" w:hAnsi="Times New Roman" w:cs="Times New Roman"/>
          <w:sz w:val="24"/>
          <w:szCs w:val="24"/>
          <w:shd w:val="clear" w:color="auto" w:fill="FFFFFF"/>
        </w:rPr>
        <w:t xml:space="preserve">Per 2019–2021 m. laikotarpį </w:t>
      </w:r>
      <w:r w:rsidRPr="00385575">
        <w:rPr>
          <w:rFonts w:ascii="Times New Roman" w:eastAsia="Batang" w:hAnsi="Times New Roman" w:cs="Times New Roman"/>
          <w:sz w:val="24"/>
          <w:szCs w:val="24"/>
          <w:lang w:eastAsia="lt-LT"/>
        </w:rPr>
        <w:t xml:space="preserve">švietimo teikėjų </w:t>
      </w:r>
      <w:r w:rsidRPr="00385575">
        <w:rPr>
          <w:rFonts w:ascii="Times New Roman" w:hAnsi="Times New Roman" w:cs="Times New Roman"/>
          <w:sz w:val="24"/>
          <w:szCs w:val="24"/>
          <w:shd w:val="clear" w:color="auto" w:fill="FFFFFF"/>
        </w:rPr>
        <w:t xml:space="preserve">vykdomų </w:t>
      </w:r>
      <w:r w:rsidRPr="00385575">
        <w:rPr>
          <w:rFonts w:ascii="Times New Roman" w:eastAsia="Batang" w:hAnsi="Times New Roman" w:cs="Times New Roman"/>
          <w:sz w:val="24"/>
          <w:szCs w:val="24"/>
          <w:lang w:eastAsia="lt-LT"/>
        </w:rPr>
        <w:t>NVŠ ir FŠPU programų skaičius pakito:</w:t>
      </w:r>
    </w:p>
    <w:p w14:paraId="233E0CC6" w14:textId="77777777" w:rsidR="00FB1AFA" w:rsidRPr="00385575" w:rsidRDefault="00FB1AFA" w:rsidP="008D2CF6">
      <w:pPr>
        <w:pStyle w:val="Sraopastraipa"/>
        <w:numPr>
          <w:ilvl w:val="0"/>
          <w:numId w:val="3"/>
        </w:numPr>
        <w:tabs>
          <w:tab w:val="left" w:pos="426"/>
        </w:tabs>
        <w:spacing w:after="0" w:line="240" w:lineRule="auto"/>
        <w:ind w:left="0" w:firstLine="851"/>
        <w:jc w:val="both"/>
        <w:rPr>
          <w:rFonts w:ascii="Times New Roman" w:eastAsia="Batang" w:hAnsi="Times New Roman" w:cs="Times New Roman"/>
          <w:sz w:val="24"/>
          <w:szCs w:val="24"/>
          <w:lang w:eastAsia="lt-LT"/>
        </w:rPr>
      </w:pPr>
      <w:r w:rsidRPr="00385575">
        <w:rPr>
          <w:rFonts w:ascii="Times New Roman" w:eastAsia="Times New Roman" w:hAnsi="Times New Roman" w:cs="Times New Roman"/>
          <w:sz w:val="24"/>
          <w:szCs w:val="24"/>
        </w:rPr>
        <w:t>BUM vykdomų NVŠ programų skaičius sumažėjo 10 programų (nuo 275 iki 265);</w:t>
      </w:r>
    </w:p>
    <w:p w14:paraId="1E7CBF31" w14:textId="77777777" w:rsidR="00FB1AFA" w:rsidRPr="00385575" w:rsidRDefault="00FB1AFA" w:rsidP="008D2CF6">
      <w:pPr>
        <w:pStyle w:val="Sraopastraipa"/>
        <w:numPr>
          <w:ilvl w:val="0"/>
          <w:numId w:val="3"/>
        </w:numPr>
        <w:tabs>
          <w:tab w:val="left" w:pos="426"/>
        </w:tabs>
        <w:spacing w:after="0" w:line="240" w:lineRule="auto"/>
        <w:ind w:left="0" w:firstLine="851"/>
        <w:jc w:val="both"/>
        <w:rPr>
          <w:rFonts w:ascii="Times New Roman" w:eastAsia="Batang" w:hAnsi="Times New Roman" w:cs="Times New Roman"/>
          <w:sz w:val="24"/>
          <w:szCs w:val="24"/>
          <w:lang w:eastAsia="lt-LT"/>
        </w:rPr>
      </w:pPr>
      <w:r w:rsidRPr="00385575">
        <w:rPr>
          <w:rFonts w:ascii="Times New Roman" w:eastAsia="Times New Roman" w:hAnsi="Times New Roman" w:cs="Times New Roman"/>
          <w:sz w:val="24"/>
          <w:szCs w:val="24"/>
        </w:rPr>
        <w:t>NVŠ programų, kurių finansavimo pobūdis tikslinis NVŠ finansavimas, skaičius sumažėjo 1 programa (nuo 40 iki 39);</w:t>
      </w:r>
    </w:p>
    <w:p w14:paraId="32BF7FEC" w14:textId="77777777" w:rsidR="00FB1AFA" w:rsidRPr="00385575" w:rsidRDefault="00FB1AFA" w:rsidP="008D2CF6">
      <w:pPr>
        <w:pStyle w:val="Sraopastraipa"/>
        <w:numPr>
          <w:ilvl w:val="0"/>
          <w:numId w:val="3"/>
        </w:numPr>
        <w:tabs>
          <w:tab w:val="left" w:pos="426"/>
        </w:tabs>
        <w:spacing w:after="0" w:line="240" w:lineRule="auto"/>
        <w:ind w:left="0" w:firstLine="851"/>
        <w:jc w:val="both"/>
        <w:rPr>
          <w:rFonts w:ascii="Times New Roman" w:eastAsia="Batang" w:hAnsi="Times New Roman" w:cs="Times New Roman"/>
          <w:sz w:val="24"/>
          <w:szCs w:val="24"/>
          <w:lang w:eastAsia="lt-LT"/>
        </w:rPr>
      </w:pPr>
      <w:r w:rsidRPr="00385575">
        <w:rPr>
          <w:rFonts w:ascii="Times New Roman" w:eastAsia="Batang" w:hAnsi="Times New Roman" w:cs="Times New Roman"/>
          <w:sz w:val="24"/>
          <w:szCs w:val="24"/>
          <w:lang w:eastAsia="lt-LT"/>
        </w:rPr>
        <w:t>NVŠ programų, kurių finansavimo pobūdis netikslinis NVŠ finansavimas, skaičius nepakito;</w:t>
      </w:r>
    </w:p>
    <w:p w14:paraId="779B5D01" w14:textId="77777777" w:rsidR="00FB1AFA" w:rsidRPr="00385575" w:rsidRDefault="00FB1AFA" w:rsidP="008D2CF6">
      <w:pPr>
        <w:pStyle w:val="Sraopastraipa"/>
        <w:numPr>
          <w:ilvl w:val="0"/>
          <w:numId w:val="4"/>
        </w:numPr>
        <w:tabs>
          <w:tab w:val="left" w:pos="426"/>
        </w:tabs>
        <w:spacing w:after="0" w:line="240" w:lineRule="auto"/>
        <w:ind w:left="0" w:firstLine="851"/>
        <w:jc w:val="both"/>
        <w:rPr>
          <w:rFonts w:ascii="Times New Roman" w:eastAsia="Batang" w:hAnsi="Times New Roman" w:cs="Times New Roman"/>
          <w:sz w:val="24"/>
          <w:szCs w:val="24"/>
          <w:lang w:eastAsia="lt-LT"/>
        </w:rPr>
      </w:pPr>
      <w:r w:rsidRPr="00385575">
        <w:rPr>
          <w:rFonts w:ascii="Times New Roman" w:eastAsia="Times New Roman" w:hAnsi="Times New Roman" w:cs="Times New Roman"/>
          <w:sz w:val="24"/>
          <w:szCs w:val="24"/>
        </w:rPr>
        <w:t>FŠPU programų skaičius sumažėjo 2 programomis (nuo 37 iki 35).</w:t>
      </w:r>
    </w:p>
    <w:p w14:paraId="5C9C639E" w14:textId="17F24A2B" w:rsidR="00345418" w:rsidRPr="00345418" w:rsidRDefault="00FB1AFA" w:rsidP="00345418">
      <w:pPr>
        <w:pStyle w:val="Sraopastraipa"/>
        <w:tabs>
          <w:tab w:val="left" w:pos="426"/>
          <w:tab w:val="left" w:pos="993"/>
        </w:tabs>
        <w:spacing w:after="0" w:line="240" w:lineRule="auto"/>
        <w:ind w:left="0" w:firstLine="851"/>
        <w:jc w:val="both"/>
        <w:rPr>
          <w:rFonts w:ascii="Times New Roman" w:eastAsia="Times New Roman" w:hAnsi="Times New Roman" w:cs="Times New Roman"/>
          <w:sz w:val="24"/>
          <w:szCs w:val="24"/>
          <w:lang w:eastAsia="lt-LT"/>
        </w:rPr>
      </w:pPr>
      <w:r w:rsidRPr="00385575">
        <w:rPr>
          <w:rFonts w:ascii="Times New Roman" w:eastAsia="Batang" w:hAnsi="Times New Roman" w:cs="Times New Roman"/>
          <w:sz w:val="24"/>
          <w:szCs w:val="24"/>
          <w:lang w:eastAsia="lt-LT"/>
        </w:rPr>
        <w:t xml:space="preserve">Bendras švietimo teikėjų </w:t>
      </w:r>
      <w:r w:rsidRPr="00385575">
        <w:rPr>
          <w:rFonts w:ascii="Times New Roman" w:hAnsi="Times New Roman" w:cs="Times New Roman"/>
          <w:sz w:val="24"/>
          <w:szCs w:val="24"/>
          <w:shd w:val="clear" w:color="auto" w:fill="FFFFFF"/>
        </w:rPr>
        <w:t>vykdomų</w:t>
      </w:r>
      <w:r w:rsidRPr="00385575">
        <w:rPr>
          <w:rFonts w:ascii="Times New Roman" w:eastAsia="Batang" w:hAnsi="Times New Roman" w:cs="Times New Roman"/>
          <w:sz w:val="24"/>
          <w:szCs w:val="24"/>
          <w:lang w:eastAsia="lt-LT"/>
        </w:rPr>
        <w:t xml:space="preserve"> NVŠ ir FŠPU programų skaičius sumažėjo 13 programų </w:t>
      </w:r>
      <w:r w:rsidRPr="00385575">
        <w:rPr>
          <w:rFonts w:ascii="Times New Roman" w:eastAsia="Times New Roman" w:hAnsi="Times New Roman" w:cs="Times New Roman"/>
          <w:sz w:val="24"/>
          <w:szCs w:val="24"/>
        </w:rPr>
        <w:t>(nuo 364 iki 351)</w:t>
      </w:r>
      <w:r w:rsidRPr="00385575">
        <w:rPr>
          <w:rFonts w:ascii="Times New Roman" w:eastAsia="Batang" w:hAnsi="Times New Roman" w:cs="Times New Roman"/>
          <w:sz w:val="24"/>
          <w:szCs w:val="24"/>
          <w:lang w:eastAsia="lt-LT"/>
        </w:rPr>
        <w:t>.</w:t>
      </w:r>
      <w:r w:rsidRPr="00385575">
        <w:rPr>
          <w:rFonts w:ascii="Times New Roman" w:hAnsi="Times New Roman" w:cs="Times New Roman"/>
          <w:sz w:val="24"/>
          <w:szCs w:val="24"/>
        </w:rPr>
        <w:t xml:space="preserve"> Įtaką </w:t>
      </w:r>
      <w:r w:rsidRPr="00385575">
        <w:rPr>
          <w:rFonts w:ascii="Times New Roman" w:hAnsi="Times New Roman" w:cs="Times New Roman"/>
          <w:sz w:val="24"/>
          <w:szCs w:val="24"/>
          <w:shd w:val="clear" w:color="auto" w:fill="FFFFFF"/>
        </w:rPr>
        <w:t>vykdomų</w:t>
      </w:r>
      <w:r w:rsidRPr="00385575">
        <w:rPr>
          <w:rFonts w:ascii="Times New Roman" w:eastAsia="Batang" w:hAnsi="Times New Roman" w:cs="Times New Roman"/>
          <w:sz w:val="24"/>
          <w:szCs w:val="24"/>
          <w:lang w:eastAsia="lt-LT"/>
        </w:rPr>
        <w:t xml:space="preserve"> NVŠ ir FŠPU programų skaičiaus </w:t>
      </w:r>
      <w:r w:rsidRPr="00385575">
        <w:rPr>
          <w:rFonts w:ascii="Times New Roman" w:hAnsi="Times New Roman" w:cs="Times New Roman"/>
          <w:sz w:val="24"/>
          <w:szCs w:val="24"/>
        </w:rPr>
        <w:t xml:space="preserve">sumažėjimui turėjo </w:t>
      </w:r>
      <w:r w:rsidRPr="00385575">
        <w:rPr>
          <w:rFonts w:ascii="Times New Roman" w:eastAsia="Times New Roman" w:hAnsi="Times New Roman" w:cs="Times New Roman"/>
          <w:sz w:val="24"/>
          <w:szCs w:val="24"/>
          <w:lang w:eastAsia="lt-LT"/>
        </w:rPr>
        <w:t>COVID-19 ligos sukeltos</w:t>
      </w:r>
      <w:r w:rsidRPr="00385575">
        <w:rPr>
          <w:rFonts w:ascii="Times New Roman" w:eastAsia="Times New Roman" w:hAnsi="Times New Roman" w:cs="Times New Roman"/>
          <w:szCs w:val="24"/>
        </w:rPr>
        <w:t xml:space="preserve"> </w:t>
      </w:r>
      <w:r w:rsidRPr="00385575">
        <w:rPr>
          <w:rFonts w:ascii="Times New Roman" w:eastAsia="Times New Roman" w:hAnsi="Times New Roman" w:cs="Times New Roman"/>
          <w:sz w:val="24"/>
          <w:szCs w:val="24"/>
        </w:rPr>
        <w:t xml:space="preserve">grėsmės bei </w:t>
      </w:r>
      <w:r w:rsidRPr="00385575">
        <w:rPr>
          <w:rFonts w:ascii="Times New Roman" w:hAnsi="Times New Roman" w:cs="Times New Roman"/>
          <w:sz w:val="24"/>
          <w:szCs w:val="24"/>
        </w:rPr>
        <w:t xml:space="preserve">2020–2021 m. įvykdytas Pakalniškių pagrindinės mokyklos reorganizavimas, Šeduvos gimnazijos Pakalniškių skyriaus bei Šiaulėnų Marcelino Šikšnio gimnazijos </w:t>
      </w:r>
      <w:r w:rsidRPr="00385575">
        <w:rPr>
          <w:rFonts w:ascii="Times New Roman" w:eastAsia="Times New Roman" w:hAnsi="Times New Roman" w:cs="Times New Roman"/>
          <w:sz w:val="24"/>
          <w:szCs w:val="24"/>
          <w:lang w:eastAsia="lt-LT"/>
        </w:rPr>
        <w:t>Šaukoto</w:t>
      </w:r>
      <w:r w:rsidRPr="00385575">
        <w:rPr>
          <w:rFonts w:ascii="Times New Roman" w:hAnsi="Times New Roman" w:cs="Times New Roman"/>
          <w:sz w:val="24"/>
          <w:szCs w:val="24"/>
        </w:rPr>
        <w:t xml:space="preserve"> </w:t>
      </w:r>
      <w:r w:rsidRPr="00385575">
        <w:rPr>
          <w:rFonts w:ascii="Times New Roman" w:eastAsia="Times New Roman" w:hAnsi="Times New Roman" w:cs="Times New Roman"/>
          <w:sz w:val="24"/>
          <w:szCs w:val="24"/>
          <w:lang w:eastAsia="lt-LT"/>
        </w:rPr>
        <w:t xml:space="preserve">ikimokyklinio, pradinio ir pagrindinio ugdymo skyriaus likvidavimas. </w:t>
      </w:r>
    </w:p>
    <w:p w14:paraId="415656DE" w14:textId="06D4C8DF" w:rsidR="00FB1AFA" w:rsidRPr="001613BB" w:rsidRDefault="00A5033A" w:rsidP="008D2CF6">
      <w:pPr>
        <w:pStyle w:val="Sraopastraipa"/>
        <w:tabs>
          <w:tab w:val="left" w:pos="709"/>
        </w:tabs>
        <w:spacing w:after="0" w:line="240" w:lineRule="auto"/>
        <w:ind w:left="709" w:firstLine="851"/>
        <w:jc w:val="right"/>
        <w:rPr>
          <w:rFonts w:ascii="Times New Roman" w:eastAsia="Times New Roman" w:hAnsi="Times New Roman" w:cs="Times New Roman"/>
          <w:bCs/>
          <w:i/>
          <w:iCs/>
        </w:rPr>
      </w:pPr>
      <w:r w:rsidRPr="001613BB">
        <w:rPr>
          <w:rFonts w:ascii="Times New Roman" w:eastAsia="Times New Roman" w:hAnsi="Times New Roman" w:cs="Times New Roman"/>
          <w:bCs/>
          <w:i/>
          <w:iCs/>
        </w:rPr>
        <w:t xml:space="preserve">7 </w:t>
      </w:r>
      <w:r w:rsidR="00FB1AFA" w:rsidRPr="001613BB">
        <w:rPr>
          <w:rFonts w:ascii="Times New Roman" w:eastAsia="Times New Roman" w:hAnsi="Times New Roman" w:cs="Times New Roman"/>
          <w:bCs/>
          <w:i/>
          <w:iCs/>
        </w:rPr>
        <w:t>lentelė</w:t>
      </w:r>
    </w:p>
    <w:p w14:paraId="284F5C0A" w14:textId="77777777" w:rsidR="00FB1AFA" w:rsidRPr="00385575" w:rsidRDefault="00FB1AFA" w:rsidP="00A075F9">
      <w:pPr>
        <w:pStyle w:val="Sraopastraipa"/>
        <w:tabs>
          <w:tab w:val="left" w:pos="709"/>
        </w:tabs>
        <w:spacing w:after="0" w:line="240" w:lineRule="auto"/>
        <w:ind w:left="709" w:hanging="709"/>
        <w:jc w:val="center"/>
        <w:rPr>
          <w:rFonts w:ascii="Times New Roman" w:eastAsia="Times New Roman" w:hAnsi="Times New Roman" w:cs="Times New Roman"/>
          <w:b/>
          <w:sz w:val="24"/>
          <w:szCs w:val="24"/>
        </w:rPr>
      </w:pPr>
      <w:r w:rsidRPr="00385575">
        <w:rPr>
          <w:rFonts w:ascii="Times New Roman" w:eastAsia="Times New Roman" w:hAnsi="Times New Roman" w:cs="Times New Roman"/>
          <w:b/>
          <w:sz w:val="24"/>
          <w:szCs w:val="24"/>
        </w:rPr>
        <w:t>Įgyvendinamos NVŠ programos</w:t>
      </w:r>
    </w:p>
    <w:p w14:paraId="078AB9DD" w14:textId="77777777" w:rsidR="00FB1AFA" w:rsidRPr="00385575" w:rsidRDefault="00FB1AFA" w:rsidP="008D2CF6">
      <w:pPr>
        <w:pStyle w:val="Sraopastraipa"/>
        <w:tabs>
          <w:tab w:val="left" w:pos="709"/>
        </w:tabs>
        <w:spacing w:after="0" w:line="240" w:lineRule="auto"/>
        <w:ind w:left="709" w:firstLine="851"/>
        <w:jc w:val="both"/>
        <w:rPr>
          <w:rFonts w:ascii="Times New Roman" w:eastAsia="Batang" w:hAnsi="Times New Roman" w:cs="Times New Roman"/>
          <w:color w:val="FF0000"/>
          <w:sz w:val="24"/>
          <w:szCs w:val="24"/>
          <w:lang w:eastAsia="lt-LT"/>
        </w:rPr>
      </w:pPr>
    </w:p>
    <w:tbl>
      <w:tblPr>
        <w:tblStyle w:val="Lentelstinklelis"/>
        <w:tblW w:w="0" w:type="auto"/>
        <w:tblLook w:val="04A0" w:firstRow="1" w:lastRow="0" w:firstColumn="1" w:lastColumn="0" w:noHBand="0" w:noVBand="1"/>
      </w:tblPr>
      <w:tblGrid>
        <w:gridCol w:w="1300"/>
        <w:gridCol w:w="1256"/>
        <w:gridCol w:w="2271"/>
        <w:gridCol w:w="2261"/>
        <w:gridCol w:w="1256"/>
        <w:gridCol w:w="1256"/>
      </w:tblGrid>
      <w:tr w:rsidR="00FB1AFA" w:rsidRPr="00385575" w14:paraId="0386B2FE" w14:textId="77777777" w:rsidTr="002E286C">
        <w:tc>
          <w:tcPr>
            <w:tcW w:w="1300" w:type="dxa"/>
          </w:tcPr>
          <w:p w14:paraId="7008F8AC" w14:textId="77777777" w:rsidR="00FB1AFA" w:rsidRPr="00385575" w:rsidRDefault="00FB1AFA" w:rsidP="00A075F9">
            <w:pPr>
              <w:tabs>
                <w:tab w:val="left" w:pos="709"/>
              </w:tabs>
              <w:ind w:firstLine="22"/>
              <w:jc w:val="center"/>
              <w:rPr>
                <w:rFonts w:ascii="Times New Roman" w:eastAsia="Batang" w:hAnsi="Times New Roman" w:cs="Times New Roman"/>
                <w:b/>
                <w:bCs/>
                <w:sz w:val="24"/>
                <w:szCs w:val="24"/>
                <w:lang w:eastAsia="lt-LT"/>
              </w:rPr>
            </w:pPr>
            <w:r w:rsidRPr="00385575">
              <w:rPr>
                <w:rFonts w:ascii="Times New Roman" w:eastAsia="Batang" w:hAnsi="Times New Roman" w:cs="Times New Roman"/>
                <w:b/>
                <w:bCs/>
                <w:sz w:val="24"/>
                <w:szCs w:val="24"/>
                <w:lang w:eastAsia="lt-LT"/>
              </w:rPr>
              <w:t>Metai</w:t>
            </w:r>
          </w:p>
        </w:tc>
        <w:tc>
          <w:tcPr>
            <w:tcW w:w="1256" w:type="dxa"/>
          </w:tcPr>
          <w:p w14:paraId="2338D0D4" w14:textId="77777777" w:rsidR="00FB1AFA" w:rsidRPr="00385575" w:rsidRDefault="00FB1AFA" w:rsidP="00A075F9">
            <w:pPr>
              <w:tabs>
                <w:tab w:val="left" w:pos="709"/>
              </w:tabs>
              <w:ind w:firstLine="22"/>
              <w:jc w:val="center"/>
              <w:rPr>
                <w:rFonts w:ascii="Times New Roman" w:eastAsia="Batang" w:hAnsi="Times New Roman" w:cs="Times New Roman"/>
                <w:b/>
                <w:bCs/>
                <w:sz w:val="24"/>
                <w:szCs w:val="24"/>
                <w:lang w:eastAsia="lt-LT"/>
              </w:rPr>
            </w:pPr>
            <w:r w:rsidRPr="00385575">
              <w:rPr>
                <w:rFonts w:ascii="Times New Roman" w:eastAsia="Times New Roman" w:hAnsi="Times New Roman" w:cs="Times New Roman"/>
                <w:b/>
                <w:bCs/>
                <w:sz w:val="24"/>
                <w:szCs w:val="24"/>
              </w:rPr>
              <w:t>BUM NVŠ programų skaičius</w:t>
            </w:r>
          </w:p>
        </w:tc>
        <w:tc>
          <w:tcPr>
            <w:tcW w:w="2271" w:type="dxa"/>
          </w:tcPr>
          <w:p w14:paraId="55B00FAF" w14:textId="77777777" w:rsidR="00FB1AFA" w:rsidRPr="00385575" w:rsidRDefault="00FB1AFA" w:rsidP="00A075F9">
            <w:pPr>
              <w:tabs>
                <w:tab w:val="left" w:pos="709"/>
              </w:tabs>
              <w:ind w:firstLine="22"/>
              <w:jc w:val="center"/>
              <w:rPr>
                <w:rFonts w:ascii="Times New Roman" w:eastAsia="Batang" w:hAnsi="Times New Roman" w:cs="Times New Roman"/>
                <w:b/>
                <w:bCs/>
                <w:sz w:val="24"/>
                <w:szCs w:val="24"/>
                <w:lang w:eastAsia="lt-LT"/>
              </w:rPr>
            </w:pPr>
            <w:r w:rsidRPr="00385575">
              <w:rPr>
                <w:rFonts w:ascii="Times New Roman" w:eastAsia="Times New Roman" w:hAnsi="Times New Roman" w:cs="Times New Roman"/>
                <w:b/>
                <w:bCs/>
                <w:sz w:val="24"/>
                <w:szCs w:val="24"/>
              </w:rPr>
              <w:t>NVŠ programų, kurių finansavimo pobūdis tikslinis NVŠ finansavimas, skaičius</w:t>
            </w:r>
          </w:p>
        </w:tc>
        <w:tc>
          <w:tcPr>
            <w:tcW w:w="2261" w:type="dxa"/>
          </w:tcPr>
          <w:p w14:paraId="5E568F07" w14:textId="77777777" w:rsidR="00FB1AFA" w:rsidRPr="00385575" w:rsidRDefault="00FB1AFA" w:rsidP="00A075F9">
            <w:pPr>
              <w:tabs>
                <w:tab w:val="left" w:pos="709"/>
              </w:tabs>
              <w:ind w:firstLine="22"/>
              <w:jc w:val="center"/>
              <w:rPr>
                <w:rFonts w:ascii="Times New Roman" w:eastAsia="Times New Roman" w:hAnsi="Times New Roman" w:cs="Times New Roman"/>
                <w:b/>
                <w:bCs/>
                <w:sz w:val="24"/>
                <w:szCs w:val="24"/>
              </w:rPr>
            </w:pPr>
            <w:r w:rsidRPr="00385575">
              <w:rPr>
                <w:rFonts w:ascii="Times New Roman" w:eastAsia="Times New Roman" w:hAnsi="Times New Roman" w:cs="Times New Roman"/>
                <w:b/>
                <w:bCs/>
                <w:sz w:val="24"/>
                <w:szCs w:val="24"/>
              </w:rPr>
              <w:t>NVŠ programų, kurių finansavimo pobūdis netikslinis NVŠ finansavimas, skaičius</w:t>
            </w:r>
          </w:p>
        </w:tc>
        <w:tc>
          <w:tcPr>
            <w:tcW w:w="1256" w:type="dxa"/>
          </w:tcPr>
          <w:p w14:paraId="39B9F34F" w14:textId="77777777" w:rsidR="00FB1AFA" w:rsidRPr="00385575" w:rsidRDefault="00FB1AFA" w:rsidP="00A075F9">
            <w:pPr>
              <w:tabs>
                <w:tab w:val="left" w:pos="709"/>
              </w:tabs>
              <w:ind w:firstLine="22"/>
              <w:jc w:val="center"/>
              <w:rPr>
                <w:rFonts w:ascii="Times New Roman" w:eastAsia="Times New Roman" w:hAnsi="Times New Roman" w:cs="Times New Roman"/>
                <w:b/>
                <w:bCs/>
                <w:sz w:val="24"/>
                <w:szCs w:val="24"/>
              </w:rPr>
            </w:pPr>
            <w:r w:rsidRPr="00385575">
              <w:rPr>
                <w:rFonts w:ascii="Times New Roman" w:eastAsia="Times New Roman" w:hAnsi="Times New Roman" w:cs="Times New Roman"/>
                <w:b/>
                <w:bCs/>
                <w:sz w:val="24"/>
                <w:szCs w:val="24"/>
              </w:rPr>
              <w:t>FŠPU programų skaičius</w:t>
            </w:r>
          </w:p>
        </w:tc>
        <w:tc>
          <w:tcPr>
            <w:tcW w:w="1256" w:type="dxa"/>
            <w:tcBorders>
              <w:bottom w:val="single" w:sz="4" w:space="0" w:color="auto"/>
            </w:tcBorders>
          </w:tcPr>
          <w:p w14:paraId="2DB7E987" w14:textId="77777777" w:rsidR="00FB1AFA" w:rsidRPr="00385575" w:rsidRDefault="00FB1AFA" w:rsidP="00A075F9">
            <w:pPr>
              <w:tabs>
                <w:tab w:val="left" w:pos="709"/>
              </w:tabs>
              <w:ind w:firstLine="22"/>
              <w:jc w:val="center"/>
              <w:rPr>
                <w:rFonts w:ascii="Times New Roman" w:eastAsia="Times New Roman" w:hAnsi="Times New Roman" w:cs="Times New Roman"/>
                <w:b/>
                <w:bCs/>
                <w:sz w:val="24"/>
                <w:szCs w:val="24"/>
              </w:rPr>
            </w:pPr>
            <w:r w:rsidRPr="00385575">
              <w:rPr>
                <w:rFonts w:ascii="Times New Roman" w:eastAsia="Times New Roman" w:hAnsi="Times New Roman" w:cs="Times New Roman"/>
                <w:b/>
                <w:bCs/>
                <w:sz w:val="24"/>
                <w:szCs w:val="24"/>
              </w:rPr>
              <w:t>Bendras programų skaičius</w:t>
            </w:r>
          </w:p>
        </w:tc>
      </w:tr>
      <w:tr w:rsidR="00FB1AFA" w:rsidRPr="00385575" w14:paraId="60B80605" w14:textId="77777777" w:rsidTr="002E286C">
        <w:tc>
          <w:tcPr>
            <w:tcW w:w="1300" w:type="dxa"/>
          </w:tcPr>
          <w:p w14:paraId="618D70AB" w14:textId="77777777" w:rsidR="00FB1AFA" w:rsidRPr="00385575" w:rsidRDefault="00FB1AFA" w:rsidP="00A075F9">
            <w:pPr>
              <w:tabs>
                <w:tab w:val="left" w:pos="709"/>
              </w:tabs>
              <w:ind w:firstLine="22"/>
              <w:jc w:val="center"/>
              <w:rPr>
                <w:rFonts w:ascii="Times New Roman" w:eastAsia="Batang" w:hAnsi="Times New Roman" w:cs="Times New Roman"/>
                <w:sz w:val="24"/>
                <w:szCs w:val="24"/>
                <w:lang w:eastAsia="lt-LT"/>
              </w:rPr>
            </w:pPr>
            <w:r w:rsidRPr="00385575">
              <w:rPr>
                <w:rFonts w:ascii="Times New Roman" w:eastAsia="Batang" w:hAnsi="Times New Roman" w:cs="Times New Roman"/>
                <w:sz w:val="24"/>
                <w:szCs w:val="24"/>
                <w:lang w:eastAsia="lt-LT"/>
              </w:rPr>
              <w:t>2019 m.</w:t>
            </w:r>
          </w:p>
        </w:tc>
        <w:tc>
          <w:tcPr>
            <w:tcW w:w="1256" w:type="dxa"/>
          </w:tcPr>
          <w:p w14:paraId="0A284B62" w14:textId="77777777" w:rsidR="00FB1AFA" w:rsidRPr="00385575" w:rsidRDefault="00FB1AFA" w:rsidP="00A075F9">
            <w:pPr>
              <w:tabs>
                <w:tab w:val="left" w:pos="709"/>
              </w:tabs>
              <w:ind w:firstLine="22"/>
              <w:jc w:val="center"/>
              <w:rPr>
                <w:rFonts w:ascii="Times New Roman" w:eastAsia="Batang" w:hAnsi="Times New Roman" w:cs="Times New Roman"/>
                <w:sz w:val="24"/>
                <w:szCs w:val="24"/>
                <w:lang w:eastAsia="lt-LT"/>
              </w:rPr>
            </w:pPr>
            <w:r w:rsidRPr="00385575">
              <w:rPr>
                <w:rFonts w:ascii="Times New Roman" w:eastAsia="Batang" w:hAnsi="Times New Roman" w:cs="Times New Roman"/>
                <w:sz w:val="24"/>
                <w:szCs w:val="24"/>
                <w:lang w:eastAsia="lt-LT"/>
              </w:rPr>
              <w:t>275</w:t>
            </w:r>
          </w:p>
        </w:tc>
        <w:tc>
          <w:tcPr>
            <w:tcW w:w="2271" w:type="dxa"/>
          </w:tcPr>
          <w:p w14:paraId="46E09A5C" w14:textId="77777777" w:rsidR="00FB1AFA" w:rsidRPr="00385575" w:rsidRDefault="00FB1AFA" w:rsidP="00A075F9">
            <w:pPr>
              <w:tabs>
                <w:tab w:val="left" w:pos="709"/>
              </w:tabs>
              <w:ind w:firstLine="22"/>
              <w:jc w:val="center"/>
              <w:rPr>
                <w:rFonts w:ascii="Times New Roman" w:eastAsia="Batang" w:hAnsi="Times New Roman" w:cs="Times New Roman"/>
                <w:sz w:val="24"/>
                <w:szCs w:val="24"/>
                <w:lang w:eastAsia="lt-LT"/>
              </w:rPr>
            </w:pPr>
            <w:r w:rsidRPr="00385575">
              <w:rPr>
                <w:rFonts w:ascii="Times New Roman" w:eastAsia="Batang" w:hAnsi="Times New Roman" w:cs="Times New Roman"/>
                <w:sz w:val="24"/>
                <w:szCs w:val="24"/>
                <w:lang w:eastAsia="lt-LT"/>
              </w:rPr>
              <w:t>40</w:t>
            </w:r>
          </w:p>
        </w:tc>
        <w:tc>
          <w:tcPr>
            <w:tcW w:w="2261" w:type="dxa"/>
          </w:tcPr>
          <w:p w14:paraId="318E9842" w14:textId="77777777" w:rsidR="00FB1AFA" w:rsidRPr="00385575" w:rsidRDefault="00FB1AFA" w:rsidP="00A075F9">
            <w:pPr>
              <w:tabs>
                <w:tab w:val="left" w:pos="709"/>
              </w:tabs>
              <w:ind w:firstLine="22"/>
              <w:jc w:val="center"/>
              <w:rPr>
                <w:rFonts w:ascii="Times New Roman" w:eastAsia="Batang" w:hAnsi="Times New Roman" w:cs="Times New Roman"/>
                <w:sz w:val="24"/>
                <w:szCs w:val="24"/>
                <w:lang w:eastAsia="lt-LT"/>
              </w:rPr>
            </w:pPr>
            <w:r w:rsidRPr="00385575">
              <w:rPr>
                <w:rFonts w:ascii="Times New Roman" w:eastAsia="Batang" w:hAnsi="Times New Roman" w:cs="Times New Roman"/>
                <w:sz w:val="24"/>
                <w:szCs w:val="24"/>
                <w:lang w:eastAsia="lt-LT"/>
              </w:rPr>
              <w:t>12</w:t>
            </w:r>
          </w:p>
        </w:tc>
        <w:tc>
          <w:tcPr>
            <w:tcW w:w="1256" w:type="dxa"/>
          </w:tcPr>
          <w:p w14:paraId="4673F7D7" w14:textId="77777777" w:rsidR="00FB1AFA" w:rsidRPr="00385575" w:rsidRDefault="00FB1AFA" w:rsidP="00A075F9">
            <w:pPr>
              <w:tabs>
                <w:tab w:val="left" w:pos="709"/>
              </w:tabs>
              <w:ind w:firstLine="22"/>
              <w:jc w:val="center"/>
              <w:rPr>
                <w:rFonts w:ascii="Times New Roman" w:eastAsia="Batang" w:hAnsi="Times New Roman" w:cs="Times New Roman"/>
                <w:sz w:val="24"/>
                <w:szCs w:val="24"/>
                <w:lang w:eastAsia="lt-LT"/>
              </w:rPr>
            </w:pPr>
            <w:r w:rsidRPr="00385575">
              <w:rPr>
                <w:rFonts w:ascii="Times New Roman" w:eastAsia="Batang" w:hAnsi="Times New Roman" w:cs="Times New Roman"/>
                <w:sz w:val="24"/>
                <w:szCs w:val="24"/>
                <w:lang w:eastAsia="lt-LT"/>
              </w:rPr>
              <w:t>37</w:t>
            </w:r>
          </w:p>
        </w:tc>
        <w:tc>
          <w:tcPr>
            <w:tcW w:w="1256" w:type="dxa"/>
            <w:tcBorders>
              <w:top w:val="single" w:sz="4" w:space="0" w:color="auto"/>
              <w:left w:val="nil"/>
              <w:bottom w:val="single" w:sz="4" w:space="0" w:color="auto"/>
              <w:right w:val="single" w:sz="4" w:space="0" w:color="auto"/>
            </w:tcBorders>
            <w:shd w:val="clear" w:color="auto" w:fill="auto"/>
            <w:vAlign w:val="center"/>
          </w:tcPr>
          <w:p w14:paraId="69F7C11B" w14:textId="77777777" w:rsidR="00FB1AFA" w:rsidRPr="00385575" w:rsidRDefault="00FB1AFA" w:rsidP="00A075F9">
            <w:pPr>
              <w:tabs>
                <w:tab w:val="left" w:pos="709"/>
              </w:tabs>
              <w:ind w:firstLine="22"/>
              <w:jc w:val="center"/>
              <w:rPr>
                <w:rFonts w:ascii="Times New Roman" w:eastAsia="Batang" w:hAnsi="Times New Roman" w:cs="Times New Roman"/>
                <w:sz w:val="24"/>
                <w:szCs w:val="24"/>
                <w:lang w:eastAsia="lt-LT"/>
              </w:rPr>
            </w:pPr>
            <w:r w:rsidRPr="00385575">
              <w:rPr>
                <w:rFonts w:ascii="Times New Roman" w:hAnsi="Times New Roman" w:cs="Times New Roman"/>
                <w:color w:val="000000"/>
                <w:sz w:val="24"/>
                <w:szCs w:val="24"/>
              </w:rPr>
              <w:t>364</w:t>
            </w:r>
          </w:p>
        </w:tc>
      </w:tr>
      <w:tr w:rsidR="00FB1AFA" w:rsidRPr="00385575" w14:paraId="2C9B1007" w14:textId="77777777" w:rsidTr="002E286C">
        <w:tc>
          <w:tcPr>
            <w:tcW w:w="1300" w:type="dxa"/>
          </w:tcPr>
          <w:p w14:paraId="0ECBC629" w14:textId="77777777" w:rsidR="00FB1AFA" w:rsidRPr="00385575" w:rsidRDefault="00FB1AFA" w:rsidP="00A075F9">
            <w:pPr>
              <w:tabs>
                <w:tab w:val="left" w:pos="709"/>
              </w:tabs>
              <w:ind w:firstLine="22"/>
              <w:jc w:val="center"/>
              <w:rPr>
                <w:rFonts w:ascii="Times New Roman" w:eastAsia="Batang" w:hAnsi="Times New Roman" w:cs="Times New Roman"/>
                <w:sz w:val="24"/>
                <w:szCs w:val="24"/>
                <w:lang w:eastAsia="lt-LT"/>
              </w:rPr>
            </w:pPr>
            <w:r w:rsidRPr="00385575">
              <w:rPr>
                <w:rFonts w:ascii="Times New Roman" w:eastAsia="Batang" w:hAnsi="Times New Roman" w:cs="Times New Roman"/>
                <w:sz w:val="24"/>
                <w:szCs w:val="24"/>
                <w:lang w:eastAsia="lt-LT"/>
              </w:rPr>
              <w:t>2020 m.</w:t>
            </w:r>
          </w:p>
        </w:tc>
        <w:tc>
          <w:tcPr>
            <w:tcW w:w="1256" w:type="dxa"/>
          </w:tcPr>
          <w:p w14:paraId="3A7DCC4A" w14:textId="77777777" w:rsidR="00FB1AFA" w:rsidRPr="00385575" w:rsidRDefault="00FB1AFA" w:rsidP="00A075F9">
            <w:pPr>
              <w:tabs>
                <w:tab w:val="left" w:pos="709"/>
              </w:tabs>
              <w:ind w:firstLine="22"/>
              <w:jc w:val="center"/>
              <w:rPr>
                <w:rFonts w:ascii="Times New Roman" w:eastAsia="Batang" w:hAnsi="Times New Roman" w:cs="Times New Roman"/>
                <w:sz w:val="24"/>
                <w:szCs w:val="24"/>
                <w:lang w:eastAsia="lt-LT"/>
              </w:rPr>
            </w:pPr>
            <w:r w:rsidRPr="00385575">
              <w:rPr>
                <w:rFonts w:ascii="Times New Roman" w:eastAsia="Batang" w:hAnsi="Times New Roman" w:cs="Times New Roman"/>
                <w:sz w:val="24"/>
                <w:szCs w:val="24"/>
                <w:lang w:eastAsia="lt-LT"/>
              </w:rPr>
              <w:t>255</w:t>
            </w:r>
          </w:p>
        </w:tc>
        <w:tc>
          <w:tcPr>
            <w:tcW w:w="2271" w:type="dxa"/>
          </w:tcPr>
          <w:p w14:paraId="071311F8" w14:textId="77777777" w:rsidR="00FB1AFA" w:rsidRPr="00385575" w:rsidRDefault="00FB1AFA" w:rsidP="00A075F9">
            <w:pPr>
              <w:tabs>
                <w:tab w:val="left" w:pos="709"/>
              </w:tabs>
              <w:ind w:firstLine="22"/>
              <w:jc w:val="center"/>
              <w:rPr>
                <w:rFonts w:ascii="Times New Roman" w:eastAsia="Batang" w:hAnsi="Times New Roman" w:cs="Times New Roman"/>
                <w:sz w:val="24"/>
                <w:szCs w:val="24"/>
                <w:lang w:eastAsia="lt-LT"/>
              </w:rPr>
            </w:pPr>
            <w:r w:rsidRPr="00385575">
              <w:rPr>
                <w:rFonts w:ascii="Times New Roman" w:eastAsia="Batang" w:hAnsi="Times New Roman" w:cs="Times New Roman"/>
                <w:sz w:val="24"/>
                <w:szCs w:val="24"/>
                <w:lang w:eastAsia="lt-LT"/>
              </w:rPr>
              <w:t>40</w:t>
            </w:r>
          </w:p>
        </w:tc>
        <w:tc>
          <w:tcPr>
            <w:tcW w:w="2261" w:type="dxa"/>
          </w:tcPr>
          <w:p w14:paraId="01A51DD5" w14:textId="77777777" w:rsidR="00FB1AFA" w:rsidRPr="00385575" w:rsidRDefault="00FB1AFA" w:rsidP="00A075F9">
            <w:pPr>
              <w:tabs>
                <w:tab w:val="left" w:pos="709"/>
              </w:tabs>
              <w:ind w:firstLine="22"/>
              <w:jc w:val="center"/>
              <w:rPr>
                <w:rFonts w:ascii="Times New Roman" w:eastAsia="Batang" w:hAnsi="Times New Roman" w:cs="Times New Roman"/>
                <w:sz w:val="24"/>
                <w:szCs w:val="24"/>
                <w:lang w:eastAsia="lt-LT"/>
              </w:rPr>
            </w:pPr>
            <w:r w:rsidRPr="00385575">
              <w:rPr>
                <w:rFonts w:ascii="Times New Roman" w:eastAsia="Batang" w:hAnsi="Times New Roman" w:cs="Times New Roman"/>
                <w:sz w:val="24"/>
                <w:szCs w:val="24"/>
                <w:lang w:eastAsia="lt-LT"/>
              </w:rPr>
              <w:t>12</w:t>
            </w:r>
          </w:p>
        </w:tc>
        <w:tc>
          <w:tcPr>
            <w:tcW w:w="1256" w:type="dxa"/>
          </w:tcPr>
          <w:p w14:paraId="3676137A" w14:textId="77777777" w:rsidR="00FB1AFA" w:rsidRPr="00385575" w:rsidRDefault="00FB1AFA" w:rsidP="00A075F9">
            <w:pPr>
              <w:tabs>
                <w:tab w:val="left" w:pos="709"/>
              </w:tabs>
              <w:ind w:firstLine="22"/>
              <w:jc w:val="center"/>
              <w:rPr>
                <w:rFonts w:ascii="Times New Roman" w:eastAsia="Batang" w:hAnsi="Times New Roman" w:cs="Times New Roman"/>
                <w:sz w:val="24"/>
                <w:szCs w:val="24"/>
                <w:lang w:eastAsia="lt-LT"/>
              </w:rPr>
            </w:pPr>
            <w:r w:rsidRPr="00385575">
              <w:rPr>
                <w:rFonts w:ascii="Times New Roman" w:eastAsia="Batang" w:hAnsi="Times New Roman" w:cs="Times New Roman"/>
                <w:sz w:val="24"/>
                <w:szCs w:val="24"/>
                <w:lang w:eastAsia="lt-LT"/>
              </w:rPr>
              <w:t>35</w:t>
            </w:r>
          </w:p>
        </w:tc>
        <w:tc>
          <w:tcPr>
            <w:tcW w:w="1256" w:type="dxa"/>
            <w:tcBorders>
              <w:top w:val="single" w:sz="4" w:space="0" w:color="auto"/>
              <w:left w:val="nil"/>
              <w:bottom w:val="single" w:sz="4" w:space="0" w:color="auto"/>
              <w:right w:val="single" w:sz="4" w:space="0" w:color="auto"/>
            </w:tcBorders>
            <w:shd w:val="clear" w:color="auto" w:fill="auto"/>
            <w:vAlign w:val="center"/>
          </w:tcPr>
          <w:p w14:paraId="6AD5F168" w14:textId="77777777" w:rsidR="00FB1AFA" w:rsidRPr="00385575" w:rsidRDefault="00FB1AFA" w:rsidP="00A075F9">
            <w:pPr>
              <w:tabs>
                <w:tab w:val="left" w:pos="709"/>
              </w:tabs>
              <w:ind w:firstLine="22"/>
              <w:jc w:val="center"/>
              <w:rPr>
                <w:rFonts w:ascii="Times New Roman" w:eastAsia="Batang" w:hAnsi="Times New Roman" w:cs="Times New Roman"/>
                <w:sz w:val="24"/>
                <w:szCs w:val="24"/>
                <w:lang w:eastAsia="lt-LT"/>
              </w:rPr>
            </w:pPr>
            <w:r w:rsidRPr="00385575">
              <w:rPr>
                <w:rFonts w:ascii="Times New Roman" w:hAnsi="Times New Roman" w:cs="Times New Roman"/>
                <w:color w:val="000000"/>
                <w:sz w:val="24"/>
                <w:szCs w:val="24"/>
              </w:rPr>
              <w:t>342</w:t>
            </w:r>
          </w:p>
        </w:tc>
      </w:tr>
      <w:tr w:rsidR="00FB1AFA" w:rsidRPr="00385575" w14:paraId="076DBB0C" w14:textId="77777777" w:rsidTr="002E286C">
        <w:tc>
          <w:tcPr>
            <w:tcW w:w="1300" w:type="dxa"/>
          </w:tcPr>
          <w:p w14:paraId="53C2B016" w14:textId="77777777" w:rsidR="00FB1AFA" w:rsidRPr="00385575" w:rsidRDefault="00FB1AFA" w:rsidP="00A075F9">
            <w:pPr>
              <w:tabs>
                <w:tab w:val="left" w:pos="709"/>
              </w:tabs>
              <w:ind w:firstLine="22"/>
              <w:jc w:val="center"/>
              <w:rPr>
                <w:rFonts w:ascii="Times New Roman" w:eastAsia="Batang" w:hAnsi="Times New Roman" w:cs="Times New Roman"/>
                <w:sz w:val="24"/>
                <w:szCs w:val="24"/>
                <w:lang w:eastAsia="lt-LT"/>
              </w:rPr>
            </w:pPr>
            <w:r w:rsidRPr="00385575">
              <w:rPr>
                <w:rFonts w:ascii="Times New Roman" w:eastAsia="Batang" w:hAnsi="Times New Roman" w:cs="Times New Roman"/>
                <w:sz w:val="24"/>
                <w:szCs w:val="24"/>
                <w:lang w:eastAsia="lt-LT"/>
              </w:rPr>
              <w:t>2021 m.</w:t>
            </w:r>
          </w:p>
        </w:tc>
        <w:tc>
          <w:tcPr>
            <w:tcW w:w="1256" w:type="dxa"/>
          </w:tcPr>
          <w:p w14:paraId="6EEA2A22" w14:textId="77777777" w:rsidR="00FB1AFA" w:rsidRPr="00385575" w:rsidRDefault="00FB1AFA" w:rsidP="00A075F9">
            <w:pPr>
              <w:tabs>
                <w:tab w:val="left" w:pos="709"/>
              </w:tabs>
              <w:ind w:firstLine="22"/>
              <w:jc w:val="center"/>
              <w:rPr>
                <w:rFonts w:ascii="Times New Roman" w:eastAsia="Batang" w:hAnsi="Times New Roman" w:cs="Times New Roman"/>
                <w:sz w:val="24"/>
                <w:szCs w:val="24"/>
                <w:lang w:eastAsia="lt-LT"/>
              </w:rPr>
            </w:pPr>
            <w:r w:rsidRPr="00385575">
              <w:rPr>
                <w:rFonts w:ascii="Times New Roman" w:eastAsia="Batang" w:hAnsi="Times New Roman" w:cs="Times New Roman"/>
                <w:sz w:val="24"/>
                <w:szCs w:val="24"/>
                <w:lang w:eastAsia="lt-LT"/>
              </w:rPr>
              <w:t>265</w:t>
            </w:r>
          </w:p>
        </w:tc>
        <w:tc>
          <w:tcPr>
            <w:tcW w:w="2271" w:type="dxa"/>
          </w:tcPr>
          <w:p w14:paraId="285F5B01" w14:textId="77777777" w:rsidR="00FB1AFA" w:rsidRPr="00385575" w:rsidRDefault="00FB1AFA" w:rsidP="00A075F9">
            <w:pPr>
              <w:tabs>
                <w:tab w:val="left" w:pos="709"/>
              </w:tabs>
              <w:ind w:firstLine="22"/>
              <w:jc w:val="center"/>
              <w:rPr>
                <w:rFonts w:ascii="Times New Roman" w:eastAsia="Batang" w:hAnsi="Times New Roman" w:cs="Times New Roman"/>
                <w:sz w:val="24"/>
                <w:szCs w:val="24"/>
                <w:lang w:eastAsia="lt-LT"/>
              </w:rPr>
            </w:pPr>
            <w:r w:rsidRPr="00385575">
              <w:rPr>
                <w:rFonts w:ascii="Times New Roman" w:eastAsia="Batang" w:hAnsi="Times New Roman" w:cs="Times New Roman"/>
                <w:sz w:val="24"/>
                <w:szCs w:val="24"/>
                <w:lang w:eastAsia="lt-LT"/>
              </w:rPr>
              <w:t>39</w:t>
            </w:r>
          </w:p>
        </w:tc>
        <w:tc>
          <w:tcPr>
            <w:tcW w:w="2261" w:type="dxa"/>
          </w:tcPr>
          <w:p w14:paraId="6D330A8E" w14:textId="77777777" w:rsidR="00FB1AFA" w:rsidRPr="00385575" w:rsidRDefault="00FB1AFA" w:rsidP="00A075F9">
            <w:pPr>
              <w:tabs>
                <w:tab w:val="left" w:pos="709"/>
              </w:tabs>
              <w:ind w:firstLine="22"/>
              <w:jc w:val="center"/>
              <w:rPr>
                <w:rFonts w:ascii="Times New Roman" w:eastAsia="Batang" w:hAnsi="Times New Roman" w:cs="Times New Roman"/>
                <w:sz w:val="24"/>
                <w:szCs w:val="24"/>
                <w:lang w:eastAsia="lt-LT"/>
              </w:rPr>
            </w:pPr>
            <w:r w:rsidRPr="00385575">
              <w:rPr>
                <w:rFonts w:ascii="Times New Roman" w:eastAsia="Batang" w:hAnsi="Times New Roman" w:cs="Times New Roman"/>
                <w:sz w:val="24"/>
                <w:szCs w:val="24"/>
                <w:lang w:eastAsia="lt-LT"/>
              </w:rPr>
              <w:t>12</w:t>
            </w:r>
          </w:p>
        </w:tc>
        <w:tc>
          <w:tcPr>
            <w:tcW w:w="1256" w:type="dxa"/>
          </w:tcPr>
          <w:p w14:paraId="5A28D794" w14:textId="77777777" w:rsidR="00FB1AFA" w:rsidRPr="00385575" w:rsidRDefault="00FB1AFA" w:rsidP="00A075F9">
            <w:pPr>
              <w:tabs>
                <w:tab w:val="left" w:pos="709"/>
              </w:tabs>
              <w:ind w:firstLine="22"/>
              <w:jc w:val="center"/>
              <w:rPr>
                <w:rFonts w:ascii="Times New Roman" w:eastAsia="Batang" w:hAnsi="Times New Roman" w:cs="Times New Roman"/>
                <w:sz w:val="24"/>
                <w:szCs w:val="24"/>
                <w:lang w:eastAsia="lt-LT"/>
              </w:rPr>
            </w:pPr>
            <w:r w:rsidRPr="00385575">
              <w:rPr>
                <w:rFonts w:ascii="Times New Roman" w:eastAsia="Batang" w:hAnsi="Times New Roman" w:cs="Times New Roman"/>
                <w:sz w:val="24"/>
                <w:szCs w:val="24"/>
                <w:lang w:eastAsia="lt-LT"/>
              </w:rPr>
              <w:t>35</w:t>
            </w:r>
          </w:p>
        </w:tc>
        <w:tc>
          <w:tcPr>
            <w:tcW w:w="1256" w:type="dxa"/>
            <w:tcBorders>
              <w:top w:val="single" w:sz="4" w:space="0" w:color="auto"/>
              <w:left w:val="nil"/>
              <w:bottom w:val="single" w:sz="4" w:space="0" w:color="auto"/>
              <w:right w:val="single" w:sz="4" w:space="0" w:color="auto"/>
            </w:tcBorders>
            <w:shd w:val="clear" w:color="auto" w:fill="auto"/>
            <w:vAlign w:val="center"/>
          </w:tcPr>
          <w:p w14:paraId="6BE33B7A" w14:textId="77777777" w:rsidR="00FB1AFA" w:rsidRPr="00385575" w:rsidRDefault="00FB1AFA" w:rsidP="00A075F9">
            <w:pPr>
              <w:tabs>
                <w:tab w:val="left" w:pos="709"/>
              </w:tabs>
              <w:ind w:firstLine="22"/>
              <w:jc w:val="center"/>
              <w:rPr>
                <w:rFonts w:ascii="Times New Roman" w:eastAsia="Batang" w:hAnsi="Times New Roman" w:cs="Times New Roman"/>
                <w:sz w:val="24"/>
                <w:szCs w:val="24"/>
                <w:lang w:eastAsia="lt-LT"/>
              </w:rPr>
            </w:pPr>
            <w:r w:rsidRPr="00385575">
              <w:rPr>
                <w:rFonts w:ascii="Times New Roman" w:hAnsi="Times New Roman" w:cs="Times New Roman"/>
                <w:color w:val="000000"/>
                <w:sz w:val="24"/>
                <w:szCs w:val="24"/>
              </w:rPr>
              <w:t>351</w:t>
            </w:r>
          </w:p>
        </w:tc>
      </w:tr>
      <w:tr w:rsidR="00FB1AFA" w:rsidRPr="00385575" w14:paraId="4BE9255F" w14:textId="77777777" w:rsidTr="002E286C">
        <w:tc>
          <w:tcPr>
            <w:tcW w:w="1300" w:type="dxa"/>
          </w:tcPr>
          <w:p w14:paraId="17AD7B6D" w14:textId="77777777" w:rsidR="00FB1AFA" w:rsidRPr="00385575" w:rsidRDefault="00FB1AFA" w:rsidP="00A075F9">
            <w:pPr>
              <w:tabs>
                <w:tab w:val="left" w:pos="709"/>
              </w:tabs>
              <w:ind w:firstLine="22"/>
              <w:jc w:val="both"/>
              <w:rPr>
                <w:rFonts w:ascii="Times New Roman" w:eastAsia="Batang" w:hAnsi="Times New Roman" w:cs="Times New Roman"/>
                <w:b/>
                <w:bCs/>
                <w:sz w:val="24"/>
                <w:szCs w:val="24"/>
                <w:lang w:eastAsia="lt-LT"/>
              </w:rPr>
            </w:pPr>
            <w:r w:rsidRPr="00385575">
              <w:rPr>
                <w:rFonts w:ascii="Times New Roman" w:eastAsia="Batang" w:hAnsi="Times New Roman" w:cs="Times New Roman"/>
                <w:b/>
                <w:bCs/>
                <w:sz w:val="24"/>
                <w:szCs w:val="24"/>
                <w:lang w:eastAsia="lt-LT"/>
              </w:rPr>
              <w:t>Pokytis</w:t>
            </w:r>
          </w:p>
        </w:tc>
        <w:tc>
          <w:tcPr>
            <w:tcW w:w="1256" w:type="dxa"/>
          </w:tcPr>
          <w:p w14:paraId="7564C3AF" w14:textId="77777777" w:rsidR="00FB1AFA" w:rsidRPr="00385575" w:rsidRDefault="00FB1AFA" w:rsidP="00A075F9">
            <w:pPr>
              <w:tabs>
                <w:tab w:val="left" w:pos="709"/>
              </w:tabs>
              <w:ind w:firstLine="22"/>
              <w:jc w:val="center"/>
              <w:rPr>
                <w:rFonts w:ascii="Times New Roman" w:eastAsia="Batang" w:hAnsi="Times New Roman" w:cs="Times New Roman"/>
                <w:b/>
                <w:bCs/>
                <w:sz w:val="24"/>
                <w:szCs w:val="24"/>
                <w:lang w:eastAsia="lt-LT"/>
              </w:rPr>
            </w:pPr>
            <w:r w:rsidRPr="00385575">
              <w:rPr>
                <w:rFonts w:ascii="Times New Roman" w:eastAsia="Batang" w:hAnsi="Times New Roman" w:cs="Times New Roman"/>
                <w:b/>
                <w:bCs/>
                <w:sz w:val="24"/>
                <w:szCs w:val="24"/>
                <w:lang w:eastAsia="lt-LT"/>
              </w:rPr>
              <w:t>-10</w:t>
            </w:r>
          </w:p>
        </w:tc>
        <w:tc>
          <w:tcPr>
            <w:tcW w:w="2271" w:type="dxa"/>
          </w:tcPr>
          <w:p w14:paraId="35B40E88" w14:textId="77777777" w:rsidR="00FB1AFA" w:rsidRPr="00385575" w:rsidRDefault="00FB1AFA" w:rsidP="00A075F9">
            <w:pPr>
              <w:tabs>
                <w:tab w:val="left" w:pos="709"/>
              </w:tabs>
              <w:ind w:firstLine="22"/>
              <w:jc w:val="center"/>
              <w:rPr>
                <w:rFonts w:ascii="Times New Roman" w:eastAsia="Batang" w:hAnsi="Times New Roman" w:cs="Times New Roman"/>
                <w:b/>
                <w:bCs/>
                <w:sz w:val="24"/>
                <w:szCs w:val="24"/>
                <w:lang w:eastAsia="lt-LT"/>
              </w:rPr>
            </w:pPr>
            <w:r w:rsidRPr="00385575">
              <w:rPr>
                <w:rFonts w:ascii="Times New Roman" w:eastAsia="Batang" w:hAnsi="Times New Roman" w:cs="Times New Roman"/>
                <w:b/>
                <w:bCs/>
                <w:sz w:val="24"/>
                <w:szCs w:val="24"/>
                <w:lang w:eastAsia="lt-LT"/>
              </w:rPr>
              <w:t>-1</w:t>
            </w:r>
          </w:p>
        </w:tc>
        <w:tc>
          <w:tcPr>
            <w:tcW w:w="2261" w:type="dxa"/>
          </w:tcPr>
          <w:p w14:paraId="579E37EB" w14:textId="77777777" w:rsidR="00FB1AFA" w:rsidRPr="00385575" w:rsidRDefault="00FB1AFA" w:rsidP="00A075F9">
            <w:pPr>
              <w:tabs>
                <w:tab w:val="left" w:pos="709"/>
              </w:tabs>
              <w:ind w:firstLine="22"/>
              <w:jc w:val="center"/>
              <w:rPr>
                <w:rFonts w:ascii="Times New Roman" w:eastAsia="Batang" w:hAnsi="Times New Roman" w:cs="Times New Roman"/>
                <w:b/>
                <w:bCs/>
                <w:sz w:val="24"/>
                <w:szCs w:val="24"/>
                <w:lang w:eastAsia="lt-LT"/>
              </w:rPr>
            </w:pPr>
            <w:r w:rsidRPr="00385575">
              <w:rPr>
                <w:rFonts w:ascii="Times New Roman" w:eastAsia="Batang" w:hAnsi="Times New Roman" w:cs="Times New Roman"/>
                <w:b/>
                <w:bCs/>
                <w:sz w:val="24"/>
                <w:szCs w:val="24"/>
                <w:lang w:eastAsia="lt-LT"/>
              </w:rPr>
              <w:t>0</w:t>
            </w:r>
          </w:p>
        </w:tc>
        <w:tc>
          <w:tcPr>
            <w:tcW w:w="1256" w:type="dxa"/>
          </w:tcPr>
          <w:p w14:paraId="6BD41B45" w14:textId="77777777" w:rsidR="00FB1AFA" w:rsidRPr="00385575" w:rsidRDefault="00FB1AFA" w:rsidP="00A075F9">
            <w:pPr>
              <w:tabs>
                <w:tab w:val="left" w:pos="709"/>
              </w:tabs>
              <w:ind w:firstLine="22"/>
              <w:jc w:val="center"/>
              <w:rPr>
                <w:rFonts w:ascii="Times New Roman" w:eastAsia="Batang" w:hAnsi="Times New Roman" w:cs="Times New Roman"/>
                <w:b/>
                <w:bCs/>
                <w:sz w:val="24"/>
                <w:szCs w:val="24"/>
                <w:lang w:eastAsia="lt-LT"/>
              </w:rPr>
            </w:pPr>
            <w:r w:rsidRPr="00385575">
              <w:rPr>
                <w:rFonts w:ascii="Times New Roman" w:eastAsia="Batang" w:hAnsi="Times New Roman" w:cs="Times New Roman"/>
                <w:b/>
                <w:bCs/>
                <w:sz w:val="24"/>
                <w:szCs w:val="24"/>
                <w:lang w:eastAsia="lt-LT"/>
              </w:rPr>
              <w:t>-2</w:t>
            </w:r>
          </w:p>
        </w:tc>
        <w:tc>
          <w:tcPr>
            <w:tcW w:w="1256" w:type="dxa"/>
          </w:tcPr>
          <w:p w14:paraId="43270B4B" w14:textId="77777777" w:rsidR="00FB1AFA" w:rsidRPr="00385575" w:rsidRDefault="00FB1AFA" w:rsidP="00A075F9">
            <w:pPr>
              <w:tabs>
                <w:tab w:val="left" w:pos="709"/>
              </w:tabs>
              <w:ind w:firstLine="22"/>
              <w:jc w:val="center"/>
              <w:rPr>
                <w:rFonts w:ascii="Times New Roman" w:eastAsia="Batang" w:hAnsi="Times New Roman" w:cs="Times New Roman"/>
                <w:b/>
                <w:bCs/>
                <w:sz w:val="24"/>
                <w:szCs w:val="24"/>
                <w:lang w:eastAsia="lt-LT"/>
              </w:rPr>
            </w:pPr>
            <w:r w:rsidRPr="00385575">
              <w:rPr>
                <w:rFonts w:ascii="Times New Roman" w:eastAsia="Batang" w:hAnsi="Times New Roman" w:cs="Times New Roman"/>
                <w:b/>
                <w:bCs/>
                <w:sz w:val="24"/>
                <w:szCs w:val="24"/>
                <w:lang w:eastAsia="lt-LT"/>
              </w:rPr>
              <w:t>-13</w:t>
            </w:r>
          </w:p>
        </w:tc>
      </w:tr>
    </w:tbl>
    <w:p w14:paraId="4A4B8148" w14:textId="77777777" w:rsidR="00FB1AFA" w:rsidRPr="001613BB" w:rsidRDefault="00FB1AFA" w:rsidP="001613BB">
      <w:pPr>
        <w:pStyle w:val="Sraopastraipa"/>
        <w:tabs>
          <w:tab w:val="left" w:pos="709"/>
        </w:tabs>
        <w:spacing w:after="0" w:line="240" w:lineRule="auto"/>
        <w:ind w:left="709" w:firstLine="142"/>
        <w:jc w:val="both"/>
        <w:rPr>
          <w:rFonts w:ascii="Times New Roman" w:eastAsia="Batang" w:hAnsi="Times New Roman" w:cs="Times New Roman"/>
          <w:i/>
          <w:iCs/>
          <w:color w:val="FF0000"/>
          <w:lang w:eastAsia="lt-LT"/>
        </w:rPr>
      </w:pPr>
      <w:r w:rsidRPr="001613BB">
        <w:rPr>
          <w:rFonts w:ascii="Times New Roman" w:eastAsia="Times New Roman" w:hAnsi="Times New Roman" w:cs="Times New Roman"/>
          <w:i/>
          <w:iCs/>
          <w:color w:val="000000"/>
          <w:lang w:eastAsia="lt-LT"/>
        </w:rPr>
        <w:lastRenderedPageBreak/>
        <w:t>Duomenų šaltinis: Švietimo ir sporto skyrius</w:t>
      </w:r>
    </w:p>
    <w:p w14:paraId="4DAB83D8" w14:textId="77777777" w:rsidR="00FB1AFA" w:rsidRPr="00385575" w:rsidRDefault="00FB1AFA" w:rsidP="008D2CF6">
      <w:pPr>
        <w:tabs>
          <w:tab w:val="left" w:pos="709"/>
        </w:tabs>
        <w:spacing w:after="0" w:line="240" w:lineRule="auto"/>
        <w:ind w:firstLine="851"/>
        <w:jc w:val="both"/>
        <w:rPr>
          <w:rFonts w:ascii="Times New Roman" w:eastAsia="Batang" w:hAnsi="Times New Roman" w:cs="Times New Roman"/>
          <w:sz w:val="24"/>
          <w:szCs w:val="24"/>
          <w:lang w:eastAsia="lt-LT"/>
        </w:rPr>
      </w:pPr>
    </w:p>
    <w:p w14:paraId="076DCFF0" w14:textId="3ECD2986" w:rsidR="00FB1AFA" w:rsidRPr="00141D77" w:rsidRDefault="00FB1AFA" w:rsidP="00141D77">
      <w:pPr>
        <w:tabs>
          <w:tab w:val="left" w:pos="709"/>
        </w:tabs>
        <w:spacing w:after="0" w:line="240" w:lineRule="auto"/>
        <w:ind w:firstLine="851"/>
        <w:jc w:val="both"/>
        <w:rPr>
          <w:rFonts w:ascii="Times New Roman" w:hAnsi="Times New Roman" w:cs="Times New Roman"/>
          <w:i/>
          <w:iCs/>
          <w:sz w:val="24"/>
          <w:szCs w:val="24"/>
        </w:rPr>
      </w:pPr>
      <w:r w:rsidRPr="00A075F9">
        <w:rPr>
          <w:rFonts w:ascii="Times New Roman" w:hAnsi="Times New Roman" w:cs="Times New Roman"/>
          <w:b/>
          <w:bCs/>
          <w:i/>
          <w:iCs/>
          <w:sz w:val="24"/>
          <w:szCs w:val="24"/>
          <w:shd w:val="clear" w:color="auto" w:fill="FFFFFF"/>
        </w:rPr>
        <w:t>IŠVADA:</w:t>
      </w:r>
      <w:r w:rsidRPr="00A075F9">
        <w:rPr>
          <w:rFonts w:ascii="Times New Roman" w:hAnsi="Times New Roman" w:cs="Times New Roman"/>
          <w:i/>
          <w:iCs/>
          <w:sz w:val="24"/>
          <w:szCs w:val="24"/>
          <w:shd w:val="clear" w:color="auto" w:fill="FFFFFF"/>
        </w:rPr>
        <w:t xml:space="preserve"> Nepadaryta pažanga. Per 2019–2021 m. laikotarpį BUM mokinių, dalyvaujančių</w:t>
      </w:r>
      <w:r w:rsidRPr="00A075F9">
        <w:rPr>
          <w:rFonts w:ascii="Times New Roman" w:hAnsi="Times New Roman" w:cs="Times New Roman"/>
          <w:i/>
          <w:iCs/>
          <w:sz w:val="24"/>
          <w:szCs w:val="24"/>
        </w:rPr>
        <w:t xml:space="preserve"> </w:t>
      </w:r>
      <w:r w:rsidRPr="00A075F9">
        <w:rPr>
          <w:rFonts w:ascii="Times New Roman" w:hAnsi="Times New Roman" w:cs="Times New Roman"/>
          <w:i/>
          <w:iCs/>
          <w:sz w:val="24"/>
          <w:szCs w:val="24"/>
          <w:shd w:val="clear" w:color="auto" w:fill="FFFFFF"/>
        </w:rPr>
        <w:t>neformaliojo švietimo veikloje</w:t>
      </w:r>
      <w:r w:rsidRPr="00A075F9">
        <w:rPr>
          <w:rFonts w:ascii="Times New Roman" w:hAnsi="Times New Roman" w:cs="Times New Roman"/>
          <w:i/>
          <w:iCs/>
          <w:sz w:val="24"/>
          <w:szCs w:val="24"/>
        </w:rPr>
        <w:t>, dalis sumažėjo 9,46 procentiniais punktais, ženkliau nei šalyje, šalyje – 4,2 procentiniais punktais. Savivaldybės 2021 m. planuotas rezultato rodiklis (</w:t>
      </w:r>
      <w:r w:rsidRPr="00A075F9">
        <w:rPr>
          <w:rFonts w:ascii="Times New Roman" w:hAnsi="Times New Roman" w:cs="Times New Roman"/>
          <w:i/>
          <w:iCs/>
          <w:sz w:val="24"/>
          <w:szCs w:val="24"/>
          <w:shd w:val="clear" w:color="auto" w:fill="FFFFFF"/>
        </w:rPr>
        <w:t>neformaliojo švietimo veikloje</w:t>
      </w:r>
      <w:r w:rsidRPr="00A075F9">
        <w:rPr>
          <w:rFonts w:ascii="Times New Roman" w:eastAsia="Times New Roman" w:hAnsi="Times New Roman" w:cs="Times New Roman"/>
          <w:i/>
          <w:iCs/>
          <w:sz w:val="24"/>
          <w:szCs w:val="24"/>
        </w:rPr>
        <w:t xml:space="preserve"> </w:t>
      </w:r>
      <w:r w:rsidRPr="00A075F9">
        <w:rPr>
          <w:rFonts w:ascii="Times New Roman" w:hAnsi="Times New Roman" w:cs="Times New Roman"/>
          <w:i/>
          <w:iCs/>
          <w:sz w:val="24"/>
          <w:szCs w:val="24"/>
          <w:shd w:val="clear" w:color="auto" w:fill="FFFFFF"/>
        </w:rPr>
        <w:t>dalyvaujančių</w:t>
      </w:r>
      <w:r w:rsidRPr="00A075F9">
        <w:rPr>
          <w:rFonts w:ascii="Times New Roman" w:eastAsia="Times New Roman" w:hAnsi="Times New Roman" w:cs="Times New Roman"/>
          <w:i/>
          <w:iCs/>
          <w:sz w:val="24"/>
          <w:szCs w:val="24"/>
        </w:rPr>
        <w:t xml:space="preserve"> Savivaldybės </w:t>
      </w:r>
      <w:r w:rsidRPr="00A075F9">
        <w:rPr>
          <w:rFonts w:ascii="Times New Roman" w:hAnsi="Times New Roman" w:cs="Times New Roman"/>
          <w:i/>
          <w:iCs/>
          <w:sz w:val="24"/>
          <w:szCs w:val="24"/>
          <w:shd w:val="clear" w:color="auto" w:fill="FFFFFF"/>
        </w:rPr>
        <w:t>BUM mokinių</w:t>
      </w:r>
      <w:r w:rsidRPr="00A075F9">
        <w:rPr>
          <w:rFonts w:ascii="Times New Roman" w:hAnsi="Times New Roman" w:cs="Times New Roman"/>
          <w:i/>
          <w:iCs/>
          <w:sz w:val="24"/>
          <w:szCs w:val="24"/>
        </w:rPr>
        <w:t xml:space="preserve"> dalis – 71 proc.) nepasiektas. Nepaisant to, </w:t>
      </w:r>
      <w:r w:rsidRPr="00A075F9">
        <w:rPr>
          <w:rFonts w:ascii="Times New Roman" w:hAnsi="Times New Roman" w:cs="Times New Roman"/>
          <w:i/>
          <w:iCs/>
          <w:sz w:val="24"/>
          <w:szCs w:val="24"/>
          <w:shd w:val="clear" w:color="auto" w:fill="FFFFFF"/>
        </w:rPr>
        <w:t>Savivaldybės mokinių, dalyvaujančių</w:t>
      </w:r>
      <w:r w:rsidRPr="00A075F9">
        <w:rPr>
          <w:rFonts w:ascii="Times New Roman" w:hAnsi="Times New Roman" w:cs="Times New Roman"/>
          <w:i/>
          <w:iCs/>
          <w:sz w:val="24"/>
          <w:szCs w:val="24"/>
        </w:rPr>
        <w:t xml:space="preserve"> įvairiose NVŠ ir FŠPU programose, dalis 2,63 procentiniais punktais liko didesnė nei šalies ir 2021 m. sudarė 64,17 proc. </w:t>
      </w:r>
    </w:p>
    <w:p w14:paraId="79FA9E63" w14:textId="77777777" w:rsidR="00141D77" w:rsidRDefault="00141D77" w:rsidP="008D2CF6">
      <w:pPr>
        <w:spacing w:after="0" w:line="240" w:lineRule="auto"/>
        <w:ind w:firstLine="851"/>
        <w:jc w:val="both"/>
        <w:rPr>
          <w:rFonts w:ascii="Times New Roman" w:hAnsi="Times New Roman" w:cs="Times New Roman"/>
          <w:color w:val="000000"/>
          <w:sz w:val="24"/>
          <w:szCs w:val="24"/>
          <w:shd w:val="clear" w:color="auto" w:fill="FFFFFF"/>
        </w:rPr>
      </w:pPr>
    </w:p>
    <w:p w14:paraId="26D0D554" w14:textId="79D84C78" w:rsidR="008D3C49" w:rsidRPr="00385575" w:rsidRDefault="00F70CB9" w:rsidP="008D2CF6">
      <w:pPr>
        <w:spacing w:after="0" w:line="240" w:lineRule="auto"/>
        <w:ind w:firstLine="851"/>
        <w:jc w:val="both"/>
        <w:rPr>
          <w:rFonts w:ascii="Times New Roman" w:hAnsi="Times New Roman" w:cs="Times New Roman"/>
          <w:color w:val="000000"/>
          <w:sz w:val="24"/>
          <w:szCs w:val="24"/>
          <w:shd w:val="clear" w:color="auto" w:fill="FFFFFF"/>
        </w:rPr>
      </w:pPr>
      <w:r w:rsidRPr="00385575">
        <w:rPr>
          <w:rFonts w:ascii="Times New Roman" w:hAnsi="Times New Roman" w:cs="Times New Roman"/>
          <w:color w:val="000000"/>
          <w:sz w:val="24"/>
          <w:szCs w:val="24"/>
          <w:shd w:val="clear" w:color="auto" w:fill="FFFFFF"/>
        </w:rPr>
        <w:t>4. Indėlis:</w:t>
      </w:r>
    </w:p>
    <w:p w14:paraId="60046FD8" w14:textId="34F17D00" w:rsidR="00F70CB9" w:rsidRPr="00385575" w:rsidRDefault="00F70CB9" w:rsidP="008D2CF6">
      <w:pPr>
        <w:spacing w:after="0" w:line="240" w:lineRule="auto"/>
        <w:ind w:firstLine="851"/>
        <w:jc w:val="both"/>
        <w:rPr>
          <w:rFonts w:ascii="Times New Roman" w:hAnsi="Times New Roman" w:cs="Times New Roman"/>
          <w:b/>
          <w:bCs/>
          <w:color w:val="FF0000"/>
          <w:sz w:val="24"/>
          <w:szCs w:val="24"/>
          <w:shd w:val="clear" w:color="auto" w:fill="FFFFFF"/>
        </w:rPr>
      </w:pPr>
      <w:r w:rsidRPr="00385575">
        <w:rPr>
          <w:rFonts w:ascii="Times New Roman" w:hAnsi="Times New Roman" w:cs="Times New Roman"/>
          <w:b/>
          <w:bCs/>
          <w:color w:val="000000"/>
          <w:sz w:val="24"/>
          <w:szCs w:val="24"/>
          <w:shd w:val="clear" w:color="auto" w:fill="FFFFFF"/>
        </w:rPr>
        <w:t>4.1. Pedagogų kvalifikac</w:t>
      </w:r>
      <w:r w:rsidR="005121B2" w:rsidRPr="00385575">
        <w:rPr>
          <w:rFonts w:ascii="Times New Roman" w:hAnsi="Times New Roman" w:cs="Times New Roman"/>
          <w:b/>
          <w:bCs/>
          <w:color w:val="000000"/>
          <w:sz w:val="24"/>
          <w:szCs w:val="24"/>
          <w:shd w:val="clear" w:color="auto" w:fill="FFFFFF"/>
        </w:rPr>
        <w:t>inių kategorijų</w:t>
      </w:r>
      <w:r w:rsidRPr="00385575">
        <w:rPr>
          <w:rFonts w:ascii="Times New Roman" w:hAnsi="Times New Roman" w:cs="Times New Roman"/>
          <w:b/>
          <w:bCs/>
          <w:color w:val="000000"/>
          <w:sz w:val="24"/>
          <w:szCs w:val="24"/>
          <w:shd w:val="clear" w:color="auto" w:fill="FFFFFF"/>
        </w:rPr>
        <w:t xml:space="preserve"> kaita</w:t>
      </w:r>
      <w:r w:rsidR="00963B80" w:rsidRPr="00385575">
        <w:rPr>
          <w:rFonts w:ascii="Times New Roman" w:hAnsi="Times New Roman" w:cs="Times New Roman"/>
          <w:b/>
          <w:bCs/>
          <w:color w:val="000000"/>
          <w:sz w:val="24"/>
          <w:szCs w:val="24"/>
          <w:shd w:val="clear" w:color="auto" w:fill="FFFFFF"/>
        </w:rPr>
        <w:t xml:space="preserve"> </w:t>
      </w:r>
    </w:p>
    <w:p w14:paraId="1939B14C" w14:textId="35BBC142" w:rsidR="00092476" w:rsidRPr="00385575" w:rsidRDefault="00283DCA" w:rsidP="008D2CF6">
      <w:pPr>
        <w:spacing w:after="0" w:line="240" w:lineRule="auto"/>
        <w:ind w:firstLine="851"/>
        <w:jc w:val="both"/>
        <w:rPr>
          <w:rFonts w:ascii="Times New Roman" w:hAnsi="Times New Roman" w:cs="Times New Roman"/>
          <w:sz w:val="24"/>
          <w:szCs w:val="24"/>
          <w:shd w:val="clear" w:color="auto" w:fill="FFFFFF"/>
        </w:rPr>
      </w:pPr>
      <w:r w:rsidRPr="00385575">
        <w:rPr>
          <w:rFonts w:ascii="Times New Roman" w:hAnsi="Times New Roman" w:cs="Times New Roman"/>
          <w:sz w:val="24"/>
          <w:szCs w:val="24"/>
          <w:shd w:val="clear" w:color="auto" w:fill="FFFFFF"/>
        </w:rPr>
        <w:t xml:space="preserve">Radviliškio rajono bendrojo ugdymo mokyklose per pastaruosius 3 </w:t>
      </w:r>
      <w:r w:rsidRPr="00A5033A">
        <w:rPr>
          <w:rFonts w:ascii="Times New Roman" w:hAnsi="Times New Roman" w:cs="Times New Roman"/>
          <w:sz w:val="24"/>
          <w:szCs w:val="24"/>
          <w:shd w:val="clear" w:color="auto" w:fill="FFFFFF"/>
        </w:rPr>
        <w:t xml:space="preserve">metus </w:t>
      </w:r>
      <w:r w:rsidR="007D5D3F">
        <w:rPr>
          <w:rFonts w:ascii="Times New Roman" w:hAnsi="Times New Roman" w:cs="Times New Roman"/>
          <w:sz w:val="24"/>
          <w:szCs w:val="24"/>
          <w:shd w:val="clear" w:color="auto" w:fill="FFFFFF"/>
        </w:rPr>
        <w:t>8,5</w:t>
      </w:r>
      <w:r w:rsidR="007A4392" w:rsidRPr="00A5033A">
        <w:rPr>
          <w:rFonts w:ascii="Times New Roman" w:hAnsi="Times New Roman" w:cs="Times New Roman"/>
          <w:sz w:val="24"/>
          <w:szCs w:val="24"/>
          <w:shd w:val="clear" w:color="auto" w:fill="FFFFFF"/>
        </w:rPr>
        <w:t xml:space="preserve"> </w:t>
      </w:r>
      <w:r w:rsidRPr="00A5033A">
        <w:rPr>
          <w:rFonts w:ascii="Times New Roman" w:hAnsi="Times New Roman" w:cs="Times New Roman"/>
          <w:sz w:val="24"/>
          <w:szCs w:val="24"/>
          <w:shd w:val="clear" w:color="auto" w:fill="FFFFFF"/>
        </w:rPr>
        <w:t xml:space="preserve">% </w:t>
      </w:r>
      <w:r w:rsidRPr="00385575">
        <w:rPr>
          <w:rFonts w:ascii="Times New Roman" w:hAnsi="Times New Roman" w:cs="Times New Roman"/>
          <w:sz w:val="24"/>
          <w:szCs w:val="24"/>
          <w:shd w:val="clear" w:color="auto" w:fill="FFFFFF"/>
        </w:rPr>
        <w:t>sumažėjo pedagoginių darbuotojų. Atitinkamai mažėjo mokytojų pagal kvalifikaci</w:t>
      </w:r>
      <w:r w:rsidR="003B4246" w:rsidRPr="00385575">
        <w:rPr>
          <w:rFonts w:ascii="Times New Roman" w:hAnsi="Times New Roman" w:cs="Times New Roman"/>
          <w:sz w:val="24"/>
          <w:szCs w:val="24"/>
          <w:shd w:val="clear" w:color="auto" w:fill="FFFFFF"/>
        </w:rPr>
        <w:t>nes kategorijas</w:t>
      </w:r>
      <w:r w:rsidRPr="00385575">
        <w:rPr>
          <w:rFonts w:ascii="Times New Roman" w:hAnsi="Times New Roman" w:cs="Times New Roman"/>
          <w:sz w:val="24"/>
          <w:szCs w:val="24"/>
          <w:shd w:val="clear" w:color="auto" w:fill="FFFFFF"/>
        </w:rPr>
        <w:t xml:space="preserve"> (</w:t>
      </w:r>
      <w:r w:rsidR="003B4246" w:rsidRPr="00385575">
        <w:rPr>
          <w:rFonts w:ascii="Times New Roman" w:hAnsi="Times New Roman" w:cs="Times New Roman"/>
          <w:sz w:val="24"/>
          <w:szCs w:val="24"/>
          <w:shd w:val="clear" w:color="auto" w:fill="FFFFFF"/>
        </w:rPr>
        <w:t>vyresniųjų mokytojų ir mokytojų</w:t>
      </w:r>
      <w:r w:rsidRPr="00385575">
        <w:rPr>
          <w:rFonts w:ascii="Times New Roman" w:hAnsi="Times New Roman" w:cs="Times New Roman"/>
          <w:sz w:val="24"/>
          <w:szCs w:val="24"/>
          <w:shd w:val="clear" w:color="auto" w:fill="FFFFFF"/>
        </w:rPr>
        <w:t xml:space="preserve"> metodininkų). </w:t>
      </w:r>
      <w:r w:rsidR="003B4246" w:rsidRPr="00385575">
        <w:rPr>
          <w:rFonts w:ascii="Times New Roman" w:hAnsi="Times New Roman" w:cs="Times New Roman"/>
          <w:sz w:val="24"/>
          <w:szCs w:val="24"/>
          <w:shd w:val="clear" w:color="auto" w:fill="FFFFFF"/>
        </w:rPr>
        <w:t>Nežymiai daugėjo</w:t>
      </w:r>
      <w:r w:rsidR="002A5299" w:rsidRPr="00385575">
        <w:rPr>
          <w:rFonts w:ascii="Times New Roman" w:hAnsi="Times New Roman" w:cs="Times New Roman"/>
          <w:sz w:val="24"/>
          <w:szCs w:val="24"/>
          <w:shd w:val="clear" w:color="auto" w:fill="FFFFFF"/>
        </w:rPr>
        <w:t xml:space="preserve"> naujai pradėjusių dirbti</w:t>
      </w:r>
      <w:r w:rsidR="003B4246" w:rsidRPr="00385575">
        <w:rPr>
          <w:rFonts w:ascii="Times New Roman" w:hAnsi="Times New Roman" w:cs="Times New Roman"/>
          <w:sz w:val="24"/>
          <w:szCs w:val="24"/>
          <w:shd w:val="clear" w:color="auto" w:fill="FFFFFF"/>
        </w:rPr>
        <w:t xml:space="preserve"> mokytojų</w:t>
      </w:r>
      <w:r w:rsidR="002A5299" w:rsidRPr="00385575">
        <w:rPr>
          <w:rFonts w:ascii="Times New Roman" w:hAnsi="Times New Roman" w:cs="Times New Roman"/>
          <w:sz w:val="24"/>
          <w:szCs w:val="24"/>
          <w:shd w:val="clear" w:color="auto" w:fill="FFFFFF"/>
        </w:rPr>
        <w:t xml:space="preserve"> ir mokytojų ekspertų pasiekusių aukščiausią kvalifikacinę kategoriją</w:t>
      </w:r>
      <w:r w:rsidR="00851DB8" w:rsidRPr="00385575">
        <w:rPr>
          <w:rFonts w:ascii="Times New Roman" w:hAnsi="Times New Roman" w:cs="Times New Roman"/>
          <w:sz w:val="24"/>
          <w:szCs w:val="24"/>
          <w:shd w:val="clear" w:color="auto" w:fill="FFFFFF"/>
        </w:rPr>
        <w:t>.</w:t>
      </w:r>
    </w:p>
    <w:p w14:paraId="468284C0" w14:textId="53AC544E" w:rsidR="002A5299" w:rsidRPr="001613BB" w:rsidRDefault="0087676D" w:rsidP="008D2CF6">
      <w:pPr>
        <w:spacing w:after="0" w:line="240" w:lineRule="auto"/>
        <w:ind w:firstLine="851"/>
        <w:jc w:val="right"/>
        <w:rPr>
          <w:rFonts w:ascii="Times New Roman" w:hAnsi="Times New Roman" w:cs="Times New Roman"/>
          <w:i/>
          <w:iCs/>
          <w:shd w:val="clear" w:color="auto" w:fill="FFFFFF"/>
        </w:rPr>
      </w:pPr>
      <w:r>
        <w:rPr>
          <w:rFonts w:ascii="Times New Roman" w:hAnsi="Times New Roman" w:cs="Times New Roman"/>
          <w:i/>
          <w:iCs/>
          <w:shd w:val="clear" w:color="auto" w:fill="FFFFFF"/>
        </w:rPr>
        <w:t>9</w:t>
      </w:r>
      <w:r w:rsidR="00A5033A" w:rsidRPr="001613BB">
        <w:rPr>
          <w:rFonts w:ascii="Times New Roman" w:hAnsi="Times New Roman" w:cs="Times New Roman"/>
          <w:i/>
          <w:iCs/>
          <w:shd w:val="clear" w:color="auto" w:fill="FFFFFF"/>
        </w:rPr>
        <w:t xml:space="preserve"> d</w:t>
      </w:r>
      <w:r w:rsidR="00FB1AFA" w:rsidRPr="001613BB">
        <w:rPr>
          <w:rFonts w:ascii="Times New Roman" w:hAnsi="Times New Roman" w:cs="Times New Roman"/>
          <w:i/>
          <w:iCs/>
          <w:shd w:val="clear" w:color="auto" w:fill="FFFFFF"/>
        </w:rPr>
        <w:t>iagrama</w:t>
      </w:r>
    </w:p>
    <w:p w14:paraId="5143CE4E" w14:textId="77777777" w:rsidR="00F7150C" w:rsidRPr="00F7150C" w:rsidRDefault="00F7150C" w:rsidP="00A075F9">
      <w:pPr>
        <w:spacing w:after="0" w:line="240" w:lineRule="auto"/>
        <w:jc w:val="center"/>
        <w:rPr>
          <w:rFonts w:ascii="Times New Roman" w:hAnsi="Times New Roman" w:cs="Times New Roman"/>
          <w:b/>
          <w:bCs/>
          <w:sz w:val="24"/>
          <w:szCs w:val="24"/>
          <w:shd w:val="clear" w:color="auto" w:fill="FFFFFF"/>
        </w:rPr>
      </w:pPr>
      <w:r w:rsidRPr="00F7150C">
        <w:rPr>
          <w:rFonts w:ascii="Times New Roman" w:hAnsi="Times New Roman" w:cs="Times New Roman"/>
          <w:b/>
          <w:bCs/>
          <w:sz w:val="24"/>
          <w:szCs w:val="24"/>
          <w:shd w:val="clear" w:color="auto" w:fill="FFFFFF"/>
        </w:rPr>
        <w:t>Pedagogų kvalifikacinių kategorijų kaita</w:t>
      </w:r>
    </w:p>
    <w:p w14:paraId="56DCD4E3" w14:textId="77777777" w:rsidR="00F7150C" w:rsidRPr="00385575" w:rsidRDefault="00F7150C" w:rsidP="008D2CF6">
      <w:pPr>
        <w:spacing w:after="0" w:line="240" w:lineRule="auto"/>
        <w:ind w:firstLine="851"/>
        <w:jc w:val="right"/>
        <w:rPr>
          <w:rFonts w:ascii="Times New Roman" w:hAnsi="Times New Roman" w:cs="Times New Roman"/>
          <w:i/>
          <w:iCs/>
          <w:color w:val="FF0000"/>
          <w:sz w:val="24"/>
          <w:szCs w:val="24"/>
          <w:shd w:val="clear" w:color="auto" w:fill="FFFFFF"/>
        </w:rPr>
      </w:pPr>
    </w:p>
    <w:p w14:paraId="5FDA1ADD" w14:textId="1A78AED8" w:rsidR="005121B2" w:rsidRPr="00385575" w:rsidRDefault="00D57B21" w:rsidP="00A075F9">
      <w:pPr>
        <w:spacing w:after="0" w:line="240" w:lineRule="auto"/>
        <w:jc w:val="both"/>
        <w:rPr>
          <w:rFonts w:ascii="Times New Roman" w:hAnsi="Times New Roman" w:cs="Times New Roman"/>
          <w:color w:val="FF0000"/>
          <w:sz w:val="24"/>
          <w:szCs w:val="24"/>
          <w:shd w:val="clear" w:color="auto" w:fill="FFFFFF"/>
        </w:rPr>
      </w:pPr>
      <w:r w:rsidRPr="00385575">
        <w:rPr>
          <w:rFonts w:ascii="Times New Roman" w:hAnsi="Times New Roman" w:cs="Times New Roman"/>
          <w:noProof/>
          <w:color w:val="FF0000"/>
          <w:sz w:val="24"/>
          <w:szCs w:val="24"/>
          <w:shd w:val="clear" w:color="auto" w:fill="FFFFFF"/>
          <w:lang w:eastAsia="lt-LT"/>
        </w:rPr>
        <w:drawing>
          <wp:inline distT="0" distB="0" distL="0" distR="0" wp14:anchorId="22D85881" wp14:editId="4B8F4E58">
            <wp:extent cx="6191250" cy="2876550"/>
            <wp:effectExtent l="0" t="0" r="0" b="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C698F42" w14:textId="2BA92A67" w:rsidR="005121B2" w:rsidRPr="001613BB" w:rsidRDefault="002A5299" w:rsidP="008D2CF6">
      <w:pPr>
        <w:spacing w:after="0" w:line="240" w:lineRule="auto"/>
        <w:ind w:firstLine="851"/>
        <w:jc w:val="both"/>
        <w:rPr>
          <w:rFonts w:ascii="Times New Roman" w:hAnsi="Times New Roman" w:cs="Times New Roman"/>
          <w:i/>
          <w:iCs/>
          <w:color w:val="000000"/>
          <w:shd w:val="clear" w:color="auto" w:fill="FFFFFF"/>
        </w:rPr>
      </w:pPr>
      <w:r w:rsidRPr="001613BB">
        <w:rPr>
          <w:rFonts w:ascii="Times New Roman" w:hAnsi="Times New Roman" w:cs="Times New Roman"/>
          <w:i/>
          <w:iCs/>
          <w:color w:val="000000"/>
          <w:shd w:val="clear" w:color="auto" w:fill="FFFFFF"/>
        </w:rPr>
        <w:t>Duomenų šaltinis: ŠVIS</w:t>
      </w:r>
    </w:p>
    <w:p w14:paraId="613D7BFD" w14:textId="77777777" w:rsidR="00A075F9" w:rsidRDefault="00A075F9" w:rsidP="008D2CF6">
      <w:pPr>
        <w:spacing w:after="0" w:line="240" w:lineRule="auto"/>
        <w:ind w:firstLine="851"/>
        <w:jc w:val="both"/>
        <w:rPr>
          <w:rFonts w:ascii="Times New Roman" w:hAnsi="Times New Roman" w:cs="Times New Roman"/>
          <w:i/>
          <w:iCs/>
          <w:color w:val="006600"/>
          <w:sz w:val="24"/>
          <w:szCs w:val="24"/>
          <w:shd w:val="clear" w:color="auto" w:fill="FFFFFF"/>
        </w:rPr>
      </w:pPr>
    </w:p>
    <w:p w14:paraId="13CC7083" w14:textId="22DEF7B8" w:rsidR="008A4513" w:rsidRPr="00A075F9" w:rsidRDefault="008A4513" w:rsidP="008D2CF6">
      <w:pPr>
        <w:spacing w:after="0" w:line="240" w:lineRule="auto"/>
        <w:ind w:firstLine="851"/>
        <w:jc w:val="both"/>
        <w:rPr>
          <w:rFonts w:ascii="Times New Roman" w:hAnsi="Times New Roman" w:cs="Times New Roman"/>
          <w:i/>
          <w:iCs/>
          <w:sz w:val="24"/>
          <w:szCs w:val="24"/>
          <w:shd w:val="clear" w:color="auto" w:fill="FFFFFF"/>
        </w:rPr>
      </w:pPr>
      <w:r w:rsidRPr="00A075F9">
        <w:rPr>
          <w:rFonts w:ascii="Times New Roman" w:hAnsi="Times New Roman" w:cs="Times New Roman"/>
          <w:b/>
          <w:bCs/>
          <w:i/>
          <w:iCs/>
          <w:sz w:val="24"/>
          <w:szCs w:val="24"/>
          <w:shd w:val="clear" w:color="auto" w:fill="FFFFFF"/>
        </w:rPr>
        <w:t>IŠVADA:</w:t>
      </w:r>
      <w:r w:rsidRPr="00A075F9">
        <w:rPr>
          <w:rFonts w:ascii="Times New Roman" w:hAnsi="Times New Roman" w:cs="Times New Roman"/>
          <w:i/>
          <w:iCs/>
          <w:sz w:val="24"/>
          <w:szCs w:val="24"/>
          <w:shd w:val="clear" w:color="auto" w:fill="FFFFFF"/>
        </w:rPr>
        <w:t xml:space="preserve"> Per 2019–2021 m. laikotarpį Savivaldybėje, kaip ir visoje Lietuvoje</w:t>
      </w:r>
      <w:r w:rsidR="000D0D66">
        <w:rPr>
          <w:rFonts w:ascii="Times New Roman" w:hAnsi="Times New Roman" w:cs="Times New Roman"/>
          <w:i/>
          <w:iCs/>
          <w:sz w:val="24"/>
          <w:szCs w:val="24"/>
          <w:shd w:val="clear" w:color="auto" w:fill="FFFFFF"/>
        </w:rPr>
        <w:t>,</w:t>
      </w:r>
      <w:r w:rsidRPr="00A075F9">
        <w:rPr>
          <w:rFonts w:ascii="Times New Roman" w:hAnsi="Times New Roman" w:cs="Times New Roman"/>
          <w:i/>
          <w:iCs/>
          <w:sz w:val="24"/>
          <w:szCs w:val="24"/>
          <w:shd w:val="clear" w:color="auto" w:fill="FFFFFF"/>
        </w:rPr>
        <w:t xml:space="preserve"> pedagoginių darbuotojų mažėja.</w:t>
      </w:r>
    </w:p>
    <w:p w14:paraId="0C63CA97" w14:textId="77777777" w:rsidR="00A075F9" w:rsidRPr="00385575" w:rsidRDefault="00A075F9" w:rsidP="008D2CF6">
      <w:pPr>
        <w:spacing w:after="0" w:line="240" w:lineRule="auto"/>
        <w:ind w:firstLine="851"/>
        <w:jc w:val="both"/>
        <w:rPr>
          <w:rFonts w:ascii="Times New Roman" w:hAnsi="Times New Roman" w:cs="Times New Roman"/>
          <w:i/>
          <w:iCs/>
          <w:color w:val="006600"/>
          <w:sz w:val="24"/>
          <w:szCs w:val="24"/>
          <w:shd w:val="clear" w:color="auto" w:fill="FFFFFF"/>
        </w:rPr>
      </w:pPr>
    </w:p>
    <w:p w14:paraId="6E18D8E6" w14:textId="2F55295D" w:rsidR="00F70CB9" w:rsidRPr="00385575" w:rsidRDefault="00F70CB9" w:rsidP="008D2CF6">
      <w:pPr>
        <w:spacing w:after="0" w:line="240" w:lineRule="auto"/>
        <w:ind w:firstLine="851"/>
        <w:jc w:val="both"/>
        <w:rPr>
          <w:rFonts w:ascii="Times New Roman" w:hAnsi="Times New Roman" w:cs="Times New Roman"/>
          <w:b/>
          <w:bCs/>
          <w:color w:val="FF0000"/>
          <w:sz w:val="24"/>
          <w:szCs w:val="24"/>
          <w:shd w:val="clear" w:color="auto" w:fill="FFFFFF"/>
        </w:rPr>
      </w:pPr>
      <w:r w:rsidRPr="00385575">
        <w:rPr>
          <w:rFonts w:ascii="Times New Roman" w:hAnsi="Times New Roman" w:cs="Times New Roman"/>
          <w:b/>
          <w:bCs/>
          <w:color w:val="000000"/>
          <w:sz w:val="24"/>
          <w:szCs w:val="24"/>
          <w:shd w:val="clear" w:color="auto" w:fill="FFFFFF"/>
        </w:rPr>
        <w:t>4.2. Aukštos kvalifikacijos mokytojų kaita</w:t>
      </w:r>
      <w:r w:rsidR="00963B80" w:rsidRPr="00385575">
        <w:rPr>
          <w:rFonts w:ascii="Times New Roman" w:hAnsi="Times New Roman" w:cs="Times New Roman"/>
          <w:b/>
          <w:bCs/>
          <w:color w:val="000000"/>
          <w:sz w:val="24"/>
          <w:szCs w:val="24"/>
          <w:shd w:val="clear" w:color="auto" w:fill="FFFFFF"/>
        </w:rPr>
        <w:t xml:space="preserve"> </w:t>
      </w:r>
    </w:p>
    <w:p w14:paraId="66C9816E" w14:textId="423857C3" w:rsidR="00851DB8" w:rsidRPr="00385575" w:rsidRDefault="00851DB8" w:rsidP="008D2CF6">
      <w:pPr>
        <w:spacing w:after="0" w:line="240" w:lineRule="auto"/>
        <w:ind w:firstLine="851"/>
        <w:jc w:val="both"/>
        <w:rPr>
          <w:rFonts w:ascii="Times New Roman" w:hAnsi="Times New Roman" w:cs="Times New Roman"/>
          <w:sz w:val="24"/>
          <w:szCs w:val="24"/>
          <w:shd w:val="clear" w:color="auto" w:fill="FFFFFF"/>
        </w:rPr>
      </w:pPr>
      <w:r w:rsidRPr="00385575">
        <w:rPr>
          <w:rFonts w:ascii="Times New Roman" w:hAnsi="Times New Roman" w:cs="Times New Roman"/>
          <w:sz w:val="24"/>
          <w:szCs w:val="24"/>
          <w:shd w:val="clear" w:color="auto" w:fill="FFFFFF"/>
        </w:rPr>
        <w:t>Nors pedagoginių darbuotojų mažėjo, aukštos kvalifikacijos (mokytojų metodininkų ir mokytojų ekspertų) dalis yra aukštesnė už šalies vidurkį.</w:t>
      </w:r>
    </w:p>
    <w:p w14:paraId="0AD12E2A" w14:textId="7916CB36" w:rsidR="00851DB8" w:rsidRPr="001613BB" w:rsidRDefault="0087676D" w:rsidP="008D2CF6">
      <w:pPr>
        <w:spacing w:after="0" w:line="240" w:lineRule="auto"/>
        <w:ind w:firstLine="851"/>
        <w:jc w:val="right"/>
        <w:rPr>
          <w:rFonts w:ascii="Times New Roman" w:hAnsi="Times New Roman" w:cs="Times New Roman"/>
          <w:i/>
          <w:iCs/>
          <w:shd w:val="clear" w:color="auto" w:fill="FFFFFF"/>
        </w:rPr>
      </w:pPr>
      <w:r>
        <w:rPr>
          <w:rFonts w:ascii="Times New Roman" w:hAnsi="Times New Roman" w:cs="Times New Roman"/>
          <w:i/>
          <w:iCs/>
          <w:shd w:val="clear" w:color="auto" w:fill="FFFFFF"/>
        </w:rPr>
        <w:t>10</w:t>
      </w:r>
      <w:r w:rsidR="00A5033A" w:rsidRPr="001613BB">
        <w:rPr>
          <w:rFonts w:ascii="Times New Roman" w:hAnsi="Times New Roman" w:cs="Times New Roman"/>
          <w:i/>
          <w:iCs/>
          <w:shd w:val="clear" w:color="auto" w:fill="FFFFFF"/>
        </w:rPr>
        <w:t xml:space="preserve"> d</w:t>
      </w:r>
      <w:r w:rsidR="00FB1AFA" w:rsidRPr="001613BB">
        <w:rPr>
          <w:rFonts w:ascii="Times New Roman" w:hAnsi="Times New Roman" w:cs="Times New Roman"/>
          <w:i/>
          <w:iCs/>
          <w:shd w:val="clear" w:color="auto" w:fill="FFFFFF"/>
        </w:rPr>
        <w:t>iagrama</w:t>
      </w:r>
    </w:p>
    <w:p w14:paraId="03905496" w14:textId="0839D173" w:rsidR="00F7150C" w:rsidRPr="00385575" w:rsidRDefault="00F7150C" w:rsidP="00A075F9">
      <w:pPr>
        <w:spacing w:after="0" w:line="240" w:lineRule="auto"/>
        <w:jc w:val="center"/>
        <w:rPr>
          <w:rFonts w:ascii="Times New Roman" w:hAnsi="Times New Roman" w:cs="Times New Roman"/>
          <w:b/>
          <w:bCs/>
          <w:sz w:val="24"/>
          <w:szCs w:val="24"/>
          <w:shd w:val="clear" w:color="auto" w:fill="FFFFFF"/>
          <w:lang w:val="en-US"/>
        </w:rPr>
      </w:pPr>
      <w:r w:rsidRPr="00F7150C">
        <w:rPr>
          <w:rFonts w:ascii="Times New Roman" w:hAnsi="Times New Roman" w:cs="Times New Roman"/>
          <w:b/>
          <w:bCs/>
          <w:sz w:val="24"/>
          <w:szCs w:val="24"/>
          <w:shd w:val="clear" w:color="auto" w:fill="FFFFFF"/>
          <w:lang w:val="en-US"/>
        </w:rPr>
        <w:t>Auk</w:t>
      </w:r>
      <w:r w:rsidRPr="00F7150C">
        <w:rPr>
          <w:rFonts w:ascii="Times New Roman" w:hAnsi="Times New Roman" w:cs="Times New Roman"/>
          <w:b/>
          <w:bCs/>
          <w:sz w:val="24"/>
          <w:szCs w:val="24"/>
          <w:shd w:val="clear" w:color="auto" w:fill="FFFFFF"/>
        </w:rPr>
        <w:t>š</w:t>
      </w:r>
      <w:r w:rsidRPr="00F7150C">
        <w:rPr>
          <w:rFonts w:ascii="Times New Roman" w:hAnsi="Times New Roman" w:cs="Times New Roman"/>
          <w:b/>
          <w:bCs/>
          <w:sz w:val="24"/>
          <w:szCs w:val="24"/>
          <w:shd w:val="clear" w:color="auto" w:fill="FFFFFF"/>
          <w:lang w:val="en-US"/>
        </w:rPr>
        <w:t>tos kvalifikacijos mokytoj</w:t>
      </w:r>
      <w:r w:rsidRPr="00F7150C">
        <w:rPr>
          <w:rFonts w:ascii="Times New Roman" w:hAnsi="Times New Roman" w:cs="Times New Roman"/>
          <w:b/>
          <w:bCs/>
          <w:sz w:val="24"/>
          <w:szCs w:val="24"/>
          <w:shd w:val="clear" w:color="auto" w:fill="FFFFFF"/>
        </w:rPr>
        <w:t>ų</w:t>
      </w:r>
      <w:r w:rsidRPr="00F7150C">
        <w:rPr>
          <w:rFonts w:ascii="Times New Roman" w:hAnsi="Times New Roman" w:cs="Times New Roman"/>
          <w:b/>
          <w:bCs/>
          <w:sz w:val="24"/>
          <w:szCs w:val="24"/>
          <w:shd w:val="clear" w:color="auto" w:fill="FFFFFF"/>
          <w:lang w:val="en-US"/>
        </w:rPr>
        <w:t xml:space="preserve"> kaita</w:t>
      </w:r>
    </w:p>
    <w:p w14:paraId="69813EE2" w14:textId="42DF91EA" w:rsidR="00D60485" w:rsidRPr="00385575" w:rsidRDefault="009F2BFC" w:rsidP="00A075F9">
      <w:pPr>
        <w:spacing w:after="0" w:line="240" w:lineRule="auto"/>
        <w:jc w:val="center"/>
        <w:rPr>
          <w:rFonts w:ascii="Times New Roman" w:hAnsi="Times New Roman" w:cs="Times New Roman"/>
          <w:color w:val="000000"/>
          <w:sz w:val="24"/>
          <w:szCs w:val="24"/>
          <w:shd w:val="clear" w:color="auto" w:fill="FFFFFF"/>
        </w:rPr>
      </w:pPr>
      <w:r w:rsidRPr="00385575">
        <w:rPr>
          <w:rFonts w:ascii="Times New Roman" w:hAnsi="Times New Roman" w:cs="Times New Roman"/>
          <w:noProof/>
          <w:color w:val="000000"/>
          <w:sz w:val="24"/>
          <w:szCs w:val="24"/>
          <w:shd w:val="clear" w:color="auto" w:fill="FFFFFF"/>
          <w:lang w:eastAsia="lt-LT"/>
        </w:rPr>
        <w:lastRenderedPageBreak/>
        <w:drawing>
          <wp:inline distT="0" distB="0" distL="0" distR="0" wp14:anchorId="216C7806" wp14:editId="6C9E8A91">
            <wp:extent cx="5486400" cy="2571750"/>
            <wp:effectExtent l="0" t="0" r="0" b="0"/>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5ED8AF6" w14:textId="3F1E93B1" w:rsidR="002A5299" w:rsidRPr="001613BB" w:rsidRDefault="002A5299" w:rsidP="008D2CF6">
      <w:pPr>
        <w:spacing w:after="0" w:line="240" w:lineRule="auto"/>
        <w:ind w:firstLine="851"/>
        <w:jc w:val="both"/>
        <w:rPr>
          <w:rFonts w:ascii="Times New Roman" w:hAnsi="Times New Roman" w:cs="Times New Roman"/>
          <w:i/>
          <w:iCs/>
          <w:color w:val="000000"/>
          <w:shd w:val="clear" w:color="auto" w:fill="FFFFFF"/>
        </w:rPr>
      </w:pPr>
      <w:r w:rsidRPr="001613BB">
        <w:rPr>
          <w:rFonts w:ascii="Times New Roman" w:hAnsi="Times New Roman" w:cs="Times New Roman"/>
          <w:i/>
          <w:iCs/>
          <w:color w:val="000000"/>
          <w:shd w:val="clear" w:color="auto" w:fill="FFFFFF"/>
        </w:rPr>
        <w:t>Duomenų šaltinis: ŠVIS</w:t>
      </w:r>
    </w:p>
    <w:p w14:paraId="6EEF97D2" w14:textId="77777777" w:rsidR="001613BB" w:rsidRDefault="001613BB" w:rsidP="008D2CF6">
      <w:pPr>
        <w:spacing w:after="0" w:line="240" w:lineRule="auto"/>
        <w:ind w:firstLine="851"/>
        <w:jc w:val="both"/>
        <w:rPr>
          <w:rFonts w:ascii="Times New Roman" w:hAnsi="Times New Roman" w:cs="Times New Roman"/>
          <w:b/>
          <w:bCs/>
          <w:i/>
          <w:iCs/>
          <w:sz w:val="24"/>
          <w:szCs w:val="24"/>
          <w:shd w:val="clear" w:color="auto" w:fill="FFFFFF"/>
        </w:rPr>
      </w:pPr>
    </w:p>
    <w:p w14:paraId="1314D3CE" w14:textId="5CA6F2D5" w:rsidR="00FB1AFA" w:rsidRPr="00A075F9" w:rsidRDefault="00FB1AFA" w:rsidP="008D2CF6">
      <w:pPr>
        <w:spacing w:after="0" w:line="240" w:lineRule="auto"/>
        <w:ind w:firstLine="851"/>
        <w:jc w:val="both"/>
        <w:rPr>
          <w:rFonts w:ascii="Times New Roman" w:hAnsi="Times New Roman" w:cs="Times New Roman"/>
          <w:i/>
          <w:iCs/>
          <w:sz w:val="24"/>
          <w:szCs w:val="24"/>
        </w:rPr>
      </w:pPr>
      <w:r w:rsidRPr="00A075F9">
        <w:rPr>
          <w:rFonts w:ascii="Times New Roman" w:hAnsi="Times New Roman" w:cs="Times New Roman"/>
          <w:b/>
          <w:bCs/>
          <w:i/>
          <w:iCs/>
          <w:sz w:val="24"/>
          <w:szCs w:val="24"/>
          <w:shd w:val="clear" w:color="auto" w:fill="FFFFFF"/>
        </w:rPr>
        <w:t>IŠVADA:</w:t>
      </w:r>
      <w:r w:rsidR="00227F7E" w:rsidRPr="00A075F9">
        <w:rPr>
          <w:rFonts w:ascii="Times New Roman" w:hAnsi="Times New Roman" w:cs="Times New Roman"/>
          <w:i/>
          <w:iCs/>
          <w:sz w:val="24"/>
          <w:szCs w:val="24"/>
          <w:shd w:val="clear" w:color="auto" w:fill="FFFFFF"/>
        </w:rPr>
        <w:t xml:space="preserve"> Pažanga padaryta.</w:t>
      </w:r>
      <w:r w:rsidRPr="00A075F9">
        <w:rPr>
          <w:rFonts w:ascii="Times New Roman" w:hAnsi="Times New Roman" w:cs="Times New Roman"/>
          <w:i/>
          <w:iCs/>
          <w:sz w:val="24"/>
          <w:szCs w:val="24"/>
          <w:shd w:val="clear" w:color="auto" w:fill="FFFFFF"/>
        </w:rPr>
        <w:t xml:space="preserve"> </w:t>
      </w:r>
      <w:r w:rsidR="00227F7E" w:rsidRPr="00A075F9">
        <w:rPr>
          <w:rFonts w:ascii="Times New Roman" w:hAnsi="Times New Roman" w:cs="Times New Roman"/>
          <w:i/>
          <w:iCs/>
          <w:sz w:val="24"/>
          <w:szCs w:val="24"/>
          <w:shd w:val="clear" w:color="auto" w:fill="FFFFFF"/>
        </w:rPr>
        <w:t xml:space="preserve">Per 2019–2021 m. laikotarpį </w:t>
      </w:r>
      <w:r w:rsidRPr="00A075F9">
        <w:rPr>
          <w:rFonts w:ascii="Times New Roman" w:hAnsi="Times New Roman" w:cs="Times New Roman"/>
          <w:i/>
          <w:iCs/>
          <w:sz w:val="24"/>
          <w:szCs w:val="24"/>
        </w:rPr>
        <w:t>aukštos kvalifikacijos mokytojų dalis augo ir buvo aukštesnė už šalies vidurkį</w:t>
      </w:r>
      <w:r w:rsidR="00761899">
        <w:rPr>
          <w:rFonts w:ascii="Times New Roman" w:hAnsi="Times New Roman" w:cs="Times New Roman"/>
          <w:i/>
          <w:iCs/>
          <w:sz w:val="24"/>
          <w:szCs w:val="24"/>
        </w:rPr>
        <w:t>, tačiau</w:t>
      </w:r>
      <w:r w:rsidR="00227F7E" w:rsidRPr="00A075F9">
        <w:rPr>
          <w:rFonts w:ascii="Times New Roman" w:hAnsi="Times New Roman" w:cs="Times New Roman"/>
          <w:i/>
          <w:iCs/>
        </w:rPr>
        <w:t xml:space="preserve"> </w:t>
      </w:r>
      <w:r w:rsidR="00761899">
        <w:rPr>
          <w:rFonts w:ascii="Times New Roman" w:hAnsi="Times New Roman" w:cs="Times New Roman"/>
          <w:i/>
          <w:iCs/>
          <w:sz w:val="24"/>
          <w:szCs w:val="24"/>
        </w:rPr>
        <w:t>d</w:t>
      </w:r>
      <w:r w:rsidR="00227F7E" w:rsidRPr="00A075F9">
        <w:rPr>
          <w:rFonts w:ascii="Times New Roman" w:hAnsi="Times New Roman" w:cs="Times New Roman"/>
          <w:i/>
          <w:iCs/>
          <w:sz w:val="24"/>
          <w:szCs w:val="24"/>
        </w:rPr>
        <w:t>idelė aukštos kvalifikacijos mokytojų dalis</w:t>
      </w:r>
      <w:r w:rsidR="00761899">
        <w:rPr>
          <w:rFonts w:ascii="Times New Roman" w:hAnsi="Times New Roman" w:cs="Times New Roman"/>
          <w:i/>
          <w:iCs/>
          <w:sz w:val="24"/>
          <w:szCs w:val="24"/>
        </w:rPr>
        <w:t xml:space="preserve"> nelemia geresnių mokinių mokymosi pasiekimų</w:t>
      </w:r>
      <w:r w:rsidR="00B21B01">
        <w:rPr>
          <w:rFonts w:ascii="Times New Roman" w:hAnsi="Times New Roman" w:cs="Times New Roman"/>
          <w:i/>
          <w:iCs/>
          <w:sz w:val="24"/>
          <w:szCs w:val="24"/>
        </w:rPr>
        <w:t>.</w:t>
      </w:r>
    </w:p>
    <w:p w14:paraId="546C4F52" w14:textId="77777777" w:rsidR="00A075F9" w:rsidRPr="00385575" w:rsidRDefault="00A075F9" w:rsidP="008D2CF6">
      <w:pPr>
        <w:spacing w:after="0" w:line="240" w:lineRule="auto"/>
        <w:ind w:firstLine="851"/>
        <w:jc w:val="both"/>
        <w:rPr>
          <w:rFonts w:ascii="Times New Roman" w:hAnsi="Times New Roman" w:cs="Times New Roman"/>
          <w:i/>
          <w:iCs/>
          <w:color w:val="006600"/>
          <w:sz w:val="24"/>
          <w:szCs w:val="24"/>
          <w:shd w:val="clear" w:color="auto" w:fill="FFFFFF"/>
        </w:rPr>
      </w:pPr>
    </w:p>
    <w:p w14:paraId="33E85068" w14:textId="7120AFBF" w:rsidR="00F70CB9" w:rsidRPr="00385575" w:rsidRDefault="00F70CB9" w:rsidP="008D2CF6">
      <w:pPr>
        <w:spacing w:after="0" w:line="240" w:lineRule="auto"/>
        <w:ind w:firstLine="851"/>
        <w:jc w:val="both"/>
        <w:rPr>
          <w:rFonts w:ascii="Times New Roman" w:hAnsi="Times New Roman" w:cs="Times New Roman"/>
          <w:b/>
          <w:bCs/>
          <w:color w:val="FF0000"/>
          <w:sz w:val="24"/>
          <w:szCs w:val="24"/>
          <w:bdr w:val="none" w:sz="0" w:space="0" w:color="auto" w:frame="1"/>
        </w:rPr>
      </w:pPr>
      <w:r w:rsidRPr="00385575">
        <w:rPr>
          <w:rFonts w:ascii="Times New Roman" w:hAnsi="Times New Roman" w:cs="Times New Roman"/>
          <w:b/>
          <w:bCs/>
          <w:color w:val="000000"/>
          <w:sz w:val="24"/>
          <w:szCs w:val="24"/>
          <w:bdr w:val="none" w:sz="0" w:space="0" w:color="auto" w:frame="1"/>
        </w:rPr>
        <w:t>4.3. Jaunesnių nei 50 metų bei 50 metų ir vyresnio amžiaus mokytojų skaičiaus santykis</w:t>
      </w:r>
      <w:r w:rsidR="00963B80" w:rsidRPr="00385575">
        <w:rPr>
          <w:rFonts w:ascii="Times New Roman" w:hAnsi="Times New Roman" w:cs="Times New Roman"/>
          <w:b/>
          <w:bCs/>
          <w:color w:val="000000"/>
          <w:sz w:val="24"/>
          <w:szCs w:val="24"/>
          <w:bdr w:val="none" w:sz="0" w:space="0" w:color="auto" w:frame="1"/>
        </w:rPr>
        <w:t xml:space="preserve"> </w:t>
      </w:r>
    </w:p>
    <w:p w14:paraId="6F370E52" w14:textId="7B3CC964" w:rsidR="008F2D13" w:rsidRPr="00385575" w:rsidRDefault="002D136A" w:rsidP="008D2CF6">
      <w:pPr>
        <w:spacing w:after="0" w:line="240" w:lineRule="auto"/>
        <w:ind w:firstLine="851"/>
        <w:jc w:val="both"/>
        <w:rPr>
          <w:rFonts w:ascii="Times New Roman" w:hAnsi="Times New Roman" w:cs="Times New Roman"/>
          <w:sz w:val="24"/>
          <w:szCs w:val="24"/>
          <w:bdr w:val="none" w:sz="0" w:space="0" w:color="auto" w:frame="1"/>
        </w:rPr>
      </w:pPr>
      <w:r w:rsidRPr="00385575">
        <w:rPr>
          <w:rFonts w:ascii="Times New Roman" w:hAnsi="Times New Roman" w:cs="Times New Roman"/>
          <w:sz w:val="24"/>
          <w:szCs w:val="24"/>
          <w:bdr w:val="none" w:sz="0" w:space="0" w:color="auto" w:frame="1"/>
        </w:rPr>
        <w:t xml:space="preserve">Radviliškio rajono bendrojo ugdymo mokyklų pedagogų bendruomenė ne tik mažėja, bet ir sensta. Per pastaruosius 3 metus 50 metų ir vyresnio amžiaus mokytojų dalis kasmet augo. </w:t>
      </w:r>
      <w:r w:rsidR="006D615D" w:rsidRPr="00385575">
        <w:rPr>
          <w:rFonts w:ascii="Times New Roman" w:hAnsi="Times New Roman" w:cs="Times New Roman"/>
          <w:sz w:val="24"/>
          <w:szCs w:val="24"/>
          <w:bdr w:val="none" w:sz="0" w:space="0" w:color="auto" w:frame="1"/>
        </w:rPr>
        <w:t xml:space="preserve">Situacija po keleto metų gali dar blogėti, nes jaunesnių nei 29 metų pedagogų kasmet mažėja: nuo 2,7 </w:t>
      </w:r>
      <w:r w:rsidR="006D615D" w:rsidRPr="00DD4574">
        <w:rPr>
          <w:rFonts w:ascii="Times New Roman" w:hAnsi="Times New Roman" w:cs="Times New Roman"/>
          <w:sz w:val="24"/>
          <w:szCs w:val="24"/>
          <w:bdr w:val="none" w:sz="0" w:space="0" w:color="auto" w:frame="1"/>
        </w:rPr>
        <w:t>% 2019 m. iki 2,</w:t>
      </w:r>
      <w:r w:rsidR="00487103" w:rsidRPr="00DD4574">
        <w:rPr>
          <w:rFonts w:ascii="Times New Roman" w:hAnsi="Times New Roman" w:cs="Times New Roman"/>
          <w:sz w:val="24"/>
          <w:szCs w:val="24"/>
          <w:bdr w:val="none" w:sz="0" w:space="0" w:color="auto" w:frame="1"/>
        </w:rPr>
        <w:t>5</w:t>
      </w:r>
      <w:r w:rsidR="006D615D" w:rsidRPr="00DD4574">
        <w:rPr>
          <w:rFonts w:ascii="Times New Roman" w:hAnsi="Times New Roman" w:cs="Times New Roman"/>
          <w:sz w:val="24"/>
          <w:szCs w:val="24"/>
          <w:bdr w:val="none" w:sz="0" w:space="0" w:color="auto" w:frame="1"/>
        </w:rPr>
        <w:t xml:space="preserve"> % 2021 m.</w:t>
      </w:r>
      <w:r w:rsidRPr="00385575">
        <w:rPr>
          <w:rFonts w:ascii="Times New Roman" w:hAnsi="Times New Roman" w:cs="Times New Roman"/>
          <w:sz w:val="24"/>
          <w:szCs w:val="24"/>
          <w:bdr w:val="none" w:sz="0" w:space="0" w:color="auto" w:frame="1"/>
        </w:rPr>
        <w:t xml:space="preserve"> </w:t>
      </w:r>
    </w:p>
    <w:p w14:paraId="6B2D7579" w14:textId="70265AE5" w:rsidR="006D615D" w:rsidRPr="001613BB" w:rsidRDefault="00A5033A" w:rsidP="008D2CF6">
      <w:pPr>
        <w:spacing w:after="0" w:line="240" w:lineRule="auto"/>
        <w:ind w:firstLine="851"/>
        <w:jc w:val="right"/>
        <w:rPr>
          <w:rFonts w:ascii="Times New Roman" w:hAnsi="Times New Roman" w:cs="Times New Roman"/>
          <w:i/>
          <w:iCs/>
          <w:bdr w:val="none" w:sz="0" w:space="0" w:color="auto" w:frame="1"/>
        </w:rPr>
      </w:pPr>
      <w:r w:rsidRPr="001613BB">
        <w:rPr>
          <w:rFonts w:ascii="Times New Roman" w:hAnsi="Times New Roman" w:cs="Times New Roman"/>
          <w:i/>
          <w:iCs/>
          <w:bdr w:val="none" w:sz="0" w:space="0" w:color="auto" w:frame="1"/>
        </w:rPr>
        <w:t>1</w:t>
      </w:r>
      <w:r w:rsidR="0087676D">
        <w:rPr>
          <w:rFonts w:ascii="Times New Roman" w:hAnsi="Times New Roman" w:cs="Times New Roman"/>
          <w:i/>
          <w:iCs/>
          <w:bdr w:val="none" w:sz="0" w:space="0" w:color="auto" w:frame="1"/>
        </w:rPr>
        <w:t>1</w:t>
      </w:r>
      <w:r w:rsidRPr="001613BB">
        <w:rPr>
          <w:rFonts w:ascii="Times New Roman" w:hAnsi="Times New Roman" w:cs="Times New Roman"/>
          <w:i/>
          <w:iCs/>
          <w:bdr w:val="none" w:sz="0" w:space="0" w:color="auto" w:frame="1"/>
        </w:rPr>
        <w:t xml:space="preserve"> d</w:t>
      </w:r>
      <w:r w:rsidR="008A4513" w:rsidRPr="001613BB">
        <w:rPr>
          <w:rFonts w:ascii="Times New Roman" w:hAnsi="Times New Roman" w:cs="Times New Roman"/>
          <w:i/>
          <w:iCs/>
          <w:bdr w:val="none" w:sz="0" w:space="0" w:color="auto" w:frame="1"/>
        </w:rPr>
        <w:t>iagrama</w:t>
      </w:r>
    </w:p>
    <w:p w14:paraId="48EDFC08" w14:textId="77777777" w:rsidR="00F7150C" w:rsidRPr="00F7150C" w:rsidRDefault="00F7150C" w:rsidP="00A075F9">
      <w:pPr>
        <w:spacing w:after="0" w:line="240" w:lineRule="auto"/>
        <w:jc w:val="center"/>
        <w:rPr>
          <w:rFonts w:ascii="Times New Roman" w:hAnsi="Times New Roman" w:cs="Times New Roman"/>
          <w:b/>
          <w:bCs/>
          <w:sz w:val="24"/>
          <w:szCs w:val="24"/>
          <w:bdr w:val="none" w:sz="0" w:space="0" w:color="auto" w:frame="1"/>
        </w:rPr>
      </w:pPr>
      <w:r w:rsidRPr="00F7150C">
        <w:rPr>
          <w:rFonts w:ascii="Times New Roman" w:hAnsi="Times New Roman" w:cs="Times New Roman"/>
          <w:b/>
          <w:bCs/>
          <w:sz w:val="24"/>
          <w:szCs w:val="24"/>
          <w:bdr w:val="none" w:sz="0" w:space="0" w:color="auto" w:frame="1"/>
        </w:rPr>
        <w:t>Jaunesnių nei 50 m. bei 50 m. ir vyresnio amžiaus mokytojų kaita</w:t>
      </w:r>
    </w:p>
    <w:p w14:paraId="78D50A49" w14:textId="77777777" w:rsidR="00F7150C" w:rsidRPr="00385575" w:rsidRDefault="00F7150C" w:rsidP="008D2CF6">
      <w:pPr>
        <w:spacing w:after="0" w:line="240" w:lineRule="auto"/>
        <w:ind w:firstLine="851"/>
        <w:jc w:val="right"/>
        <w:rPr>
          <w:rFonts w:ascii="Times New Roman" w:hAnsi="Times New Roman" w:cs="Times New Roman"/>
          <w:i/>
          <w:iCs/>
          <w:sz w:val="24"/>
          <w:szCs w:val="24"/>
          <w:bdr w:val="none" w:sz="0" w:space="0" w:color="auto" w:frame="1"/>
        </w:rPr>
      </w:pPr>
    </w:p>
    <w:p w14:paraId="39117581" w14:textId="790C8602" w:rsidR="00851DB8" w:rsidRPr="00385575" w:rsidRDefault="004F41BD" w:rsidP="00A075F9">
      <w:pPr>
        <w:spacing w:after="0" w:line="240" w:lineRule="auto"/>
        <w:jc w:val="both"/>
        <w:rPr>
          <w:rFonts w:ascii="Times New Roman" w:hAnsi="Times New Roman" w:cs="Times New Roman"/>
          <w:color w:val="000000"/>
          <w:sz w:val="24"/>
          <w:szCs w:val="24"/>
          <w:bdr w:val="none" w:sz="0" w:space="0" w:color="auto" w:frame="1"/>
        </w:rPr>
      </w:pPr>
      <w:r w:rsidRPr="00385575">
        <w:rPr>
          <w:rFonts w:ascii="Times New Roman" w:hAnsi="Times New Roman" w:cs="Times New Roman"/>
          <w:noProof/>
          <w:color w:val="000000"/>
          <w:sz w:val="24"/>
          <w:szCs w:val="24"/>
          <w:bdr w:val="none" w:sz="0" w:space="0" w:color="auto" w:frame="1"/>
          <w:lang w:eastAsia="lt-LT"/>
        </w:rPr>
        <w:drawing>
          <wp:inline distT="0" distB="0" distL="0" distR="0" wp14:anchorId="707DF708" wp14:editId="03F8368E">
            <wp:extent cx="6105525" cy="2505075"/>
            <wp:effectExtent l="0" t="0" r="9525" b="9525"/>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FE34299" w14:textId="77777777" w:rsidR="00096A72" w:rsidRPr="001613BB" w:rsidRDefault="00096A72" w:rsidP="008D2CF6">
      <w:pPr>
        <w:spacing w:after="0" w:line="240" w:lineRule="auto"/>
        <w:ind w:firstLine="851"/>
        <w:jc w:val="both"/>
        <w:rPr>
          <w:rFonts w:ascii="Times New Roman" w:hAnsi="Times New Roman" w:cs="Times New Roman"/>
          <w:i/>
          <w:iCs/>
          <w:color w:val="000000"/>
          <w:shd w:val="clear" w:color="auto" w:fill="FFFFFF"/>
        </w:rPr>
      </w:pPr>
      <w:r w:rsidRPr="001613BB">
        <w:rPr>
          <w:rFonts w:ascii="Times New Roman" w:hAnsi="Times New Roman" w:cs="Times New Roman"/>
          <w:i/>
          <w:iCs/>
          <w:color w:val="000000"/>
          <w:shd w:val="clear" w:color="auto" w:fill="FFFFFF"/>
        </w:rPr>
        <w:t>Duomenų šaltinis: ŠVIS</w:t>
      </w:r>
    </w:p>
    <w:p w14:paraId="62EC0115" w14:textId="77777777" w:rsidR="00A075F9" w:rsidRDefault="00A075F9" w:rsidP="008D2CF6">
      <w:pPr>
        <w:pStyle w:val="text-lead"/>
        <w:shd w:val="clear" w:color="auto" w:fill="FFFFFF"/>
        <w:spacing w:before="0" w:beforeAutospacing="0" w:after="0" w:afterAutospacing="0"/>
        <w:ind w:firstLine="851"/>
        <w:jc w:val="both"/>
        <w:rPr>
          <w:i/>
          <w:iCs/>
          <w:color w:val="006600"/>
        </w:rPr>
      </w:pPr>
    </w:p>
    <w:p w14:paraId="4E6D0F4E" w14:textId="5A2BF1E7" w:rsidR="00227F7E" w:rsidRPr="00A075F9" w:rsidRDefault="00227F7E" w:rsidP="008D2CF6">
      <w:pPr>
        <w:pStyle w:val="text-lead"/>
        <w:shd w:val="clear" w:color="auto" w:fill="FFFFFF"/>
        <w:spacing w:before="0" w:beforeAutospacing="0" w:after="0" w:afterAutospacing="0"/>
        <w:ind w:firstLine="851"/>
        <w:jc w:val="both"/>
        <w:rPr>
          <w:i/>
          <w:iCs/>
        </w:rPr>
      </w:pPr>
      <w:r w:rsidRPr="00A075F9">
        <w:rPr>
          <w:b/>
          <w:bCs/>
          <w:i/>
          <w:iCs/>
        </w:rPr>
        <w:t>IŠVADA.</w:t>
      </w:r>
      <w:r w:rsidRPr="00A075F9">
        <w:rPr>
          <w:i/>
          <w:iCs/>
        </w:rPr>
        <w:t xml:space="preserve"> Radviliškio rajone, kaip ir visoje Lietuvoje, pedagogų bendruomenė sensta, ją papildo vis mažiau jaunimo. Situacijai nesikeičiant ateityje </w:t>
      </w:r>
      <w:r w:rsidRPr="00A075F9">
        <w:rPr>
          <w:rFonts w:eastAsia="HG Mincho Light J"/>
          <w:i/>
          <w:iCs/>
          <w:spacing w:val="6"/>
        </w:rPr>
        <w:t>gali būti, kad į mokyklas ateinančių pedagogų skaičius nebus pakankamas pakeisti išeinančius pedagogus.</w:t>
      </w:r>
    </w:p>
    <w:p w14:paraId="6D8DEAB0" w14:textId="77777777" w:rsidR="006D615D" w:rsidRPr="00385575" w:rsidRDefault="006D615D" w:rsidP="008D2CF6">
      <w:pPr>
        <w:spacing w:after="0" w:line="240" w:lineRule="auto"/>
        <w:ind w:firstLine="851"/>
        <w:jc w:val="both"/>
        <w:rPr>
          <w:rFonts w:ascii="Times New Roman" w:hAnsi="Times New Roman" w:cs="Times New Roman"/>
          <w:color w:val="000000"/>
          <w:sz w:val="24"/>
          <w:szCs w:val="24"/>
        </w:rPr>
      </w:pPr>
    </w:p>
    <w:p w14:paraId="2F56435F" w14:textId="6DE999B7" w:rsidR="00F70CB9" w:rsidRPr="00385575" w:rsidRDefault="00F70CB9" w:rsidP="008D2CF6">
      <w:pPr>
        <w:spacing w:after="0" w:line="240" w:lineRule="auto"/>
        <w:ind w:firstLine="851"/>
        <w:jc w:val="both"/>
        <w:rPr>
          <w:rFonts w:ascii="Times New Roman" w:hAnsi="Times New Roman" w:cs="Times New Roman"/>
          <w:b/>
          <w:bCs/>
          <w:color w:val="FF0000"/>
          <w:sz w:val="24"/>
          <w:szCs w:val="24"/>
        </w:rPr>
      </w:pPr>
      <w:r w:rsidRPr="00385575">
        <w:rPr>
          <w:rFonts w:ascii="Times New Roman" w:hAnsi="Times New Roman" w:cs="Times New Roman"/>
          <w:b/>
          <w:bCs/>
          <w:color w:val="000000"/>
          <w:sz w:val="24"/>
          <w:szCs w:val="24"/>
        </w:rPr>
        <w:t xml:space="preserve">4.4. Daugiau kaip </w:t>
      </w:r>
      <w:r w:rsidR="00174F12" w:rsidRPr="00385575">
        <w:rPr>
          <w:rFonts w:ascii="Times New Roman" w:hAnsi="Times New Roman" w:cs="Times New Roman"/>
          <w:b/>
          <w:bCs/>
          <w:color w:val="000000"/>
          <w:sz w:val="24"/>
          <w:szCs w:val="24"/>
        </w:rPr>
        <w:t>10</w:t>
      </w:r>
      <w:r w:rsidRPr="00385575">
        <w:rPr>
          <w:rFonts w:ascii="Times New Roman" w:hAnsi="Times New Roman" w:cs="Times New Roman"/>
          <w:b/>
          <w:bCs/>
          <w:color w:val="000000"/>
          <w:sz w:val="24"/>
          <w:szCs w:val="24"/>
        </w:rPr>
        <w:t xml:space="preserve"> metų pedagoginio darbo stažą turinčių darbuotojų dalis</w:t>
      </w:r>
      <w:r w:rsidR="00963B80" w:rsidRPr="00385575">
        <w:rPr>
          <w:rFonts w:ascii="Times New Roman" w:hAnsi="Times New Roman" w:cs="Times New Roman"/>
          <w:b/>
          <w:bCs/>
          <w:color w:val="000000"/>
          <w:sz w:val="24"/>
          <w:szCs w:val="24"/>
        </w:rPr>
        <w:t xml:space="preserve"> </w:t>
      </w:r>
    </w:p>
    <w:p w14:paraId="0CE1D6EA" w14:textId="3EF8B9DE" w:rsidR="00F5261D" w:rsidRPr="00385575" w:rsidRDefault="00F658B0" w:rsidP="008D2CF6">
      <w:pPr>
        <w:spacing w:after="0" w:line="240" w:lineRule="auto"/>
        <w:ind w:firstLine="851"/>
        <w:jc w:val="both"/>
        <w:rPr>
          <w:rFonts w:ascii="Times New Roman" w:hAnsi="Times New Roman" w:cs="Times New Roman"/>
          <w:sz w:val="24"/>
          <w:szCs w:val="24"/>
        </w:rPr>
      </w:pPr>
      <w:r w:rsidRPr="00385575">
        <w:rPr>
          <w:rFonts w:ascii="Times New Roman" w:hAnsi="Times New Roman" w:cs="Times New Roman"/>
          <w:sz w:val="24"/>
          <w:szCs w:val="24"/>
        </w:rPr>
        <w:lastRenderedPageBreak/>
        <w:t xml:space="preserve">Radviliškio rajono bendrojo ugdymo mokyklų pedagogų bendruomenės didžioji dalis </w:t>
      </w:r>
      <w:r w:rsidR="00247FF4" w:rsidRPr="00385575">
        <w:rPr>
          <w:rFonts w:ascii="Times New Roman" w:hAnsi="Times New Roman" w:cs="Times New Roman"/>
          <w:sz w:val="24"/>
          <w:szCs w:val="24"/>
        </w:rPr>
        <w:t>turi didesnį kaip 10 metų pedagoginio darbo stažą (net 91%),</w:t>
      </w:r>
      <w:r w:rsidR="0050409E" w:rsidRPr="00385575">
        <w:rPr>
          <w:rFonts w:ascii="Times New Roman" w:hAnsi="Times New Roman" w:cs="Times New Roman"/>
          <w:sz w:val="24"/>
          <w:szCs w:val="24"/>
        </w:rPr>
        <w:t xml:space="preserve"> iš jų 15 metų ir daugiau pedagoginio darbo stažą turi: 2019 m. 86 </w:t>
      </w:r>
      <w:r w:rsidR="0050409E" w:rsidRPr="00DD4574">
        <w:rPr>
          <w:rFonts w:ascii="Times New Roman" w:hAnsi="Times New Roman" w:cs="Times New Roman"/>
          <w:sz w:val="24"/>
          <w:szCs w:val="24"/>
        </w:rPr>
        <w:t>%, 2020 m. 84 %, 2021 m. 86 %.</w:t>
      </w:r>
      <w:r w:rsidR="00247FF4" w:rsidRPr="00385575">
        <w:rPr>
          <w:rFonts w:ascii="Times New Roman" w:hAnsi="Times New Roman" w:cs="Times New Roman"/>
          <w:sz w:val="24"/>
          <w:szCs w:val="24"/>
        </w:rPr>
        <w:t xml:space="preserve"> </w:t>
      </w:r>
      <w:r w:rsidR="00576C2C" w:rsidRPr="00385575">
        <w:rPr>
          <w:rFonts w:ascii="Times New Roman" w:hAnsi="Times New Roman" w:cs="Times New Roman"/>
          <w:sz w:val="24"/>
          <w:szCs w:val="24"/>
        </w:rPr>
        <w:t>T</w:t>
      </w:r>
      <w:r w:rsidR="00247FF4" w:rsidRPr="00385575">
        <w:rPr>
          <w:rFonts w:ascii="Times New Roman" w:hAnsi="Times New Roman" w:cs="Times New Roman"/>
          <w:sz w:val="24"/>
          <w:szCs w:val="24"/>
        </w:rPr>
        <w:t>ai lem</w:t>
      </w:r>
      <w:r w:rsidR="00BE0FA1" w:rsidRPr="00385575">
        <w:rPr>
          <w:rFonts w:ascii="Times New Roman" w:hAnsi="Times New Roman" w:cs="Times New Roman"/>
          <w:sz w:val="24"/>
          <w:szCs w:val="24"/>
        </w:rPr>
        <w:t>i</w:t>
      </w:r>
      <w:r w:rsidR="000D0D66">
        <w:rPr>
          <w:rFonts w:ascii="Times New Roman" w:hAnsi="Times New Roman" w:cs="Times New Roman"/>
          <w:sz w:val="24"/>
          <w:szCs w:val="24"/>
        </w:rPr>
        <w:t>a</w:t>
      </w:r>
      <w:r w:rsidR="00247FF4" w:rsidRPr="00385575">
        <w:rPr>
          <w:rFonts w:ascii="Times New Roman" w:hAnsi="Times New Roman" w:cs="Times New Roman"/>
          <w:sz w:val="24"/>
          <w:szCs w:val="24"/>
        </w:rPr>
        <w:t xml:space="preserve"> auganti 50 m. ir vyresnio amžiaus mokytojų dalis</w:t>
      </w:r>
      <w:r w:rsidR="00BE0FA1" w:rsidRPr="00385575">
        <w:rPr>
          <w:rFonts w:ascii="Times New Roman" w:hAnsi="Times New Roman" w:cs="Times New Roman"/>
          <w:sz w:val="24"/>
          <w:szCs w:val="24"/>
        </w:rPr>
        <w:t>.</w:t>
      </w:r>
      <w:r w:rsidR="00576C2C" w:rsidRPr="00385575">
        <w:rPr>
          <w:rFonts w:ascii="Times New Roman" w:hAnsi="Times New Roman" w:cs="Times New Roman"/>
          <w:sz w:val="24"/>
          <w:szCs w:val="24"/>
        </w:rPr>
        <w:t xml:space="preserve"> </w:t>
      </w:r>
    </w:p>
    <w:p w14:paraId="37982ED7" w14:textId="06B00221" w:rsidR="000329CC" w:rsidRPr="001613BB" w:rsidRDefault="00A5033A" w:rsidP="008D2CF6">
      <w:pPr>
        <w:spacing w:after="0" w:line="240" w:lineRule="auto"/>
        <w:ind w:firstLine="851"/>
        <w:jc w:val="right"/>
        <w:rPr>
          <w:rFonts w:ascii="Times New Roman" w:hAnsi="Times New Roman" w:cs="Times New Roman"/>
          <w:i/>
          <w:iCs/>
          <w:bdr w:val="none" w:sz="0" w:space="0" w:color="auto" w:frame="1"/>
        </w:rPr>
      </w:pPr>
      <w:r w:rsidRPr="001613BB">
        <w:rPr>
          <w:rFonts w:ascii="Times New Roman" w:hAnsi="Times New Roman" w:cs="Times New Roman"/>
          <w:i/>
          <w:iCs/>
          <w:bdr w:val="none" w:sz="0" w:space="0" w:color="auto" w:frame="1"/>
        </w:rPr>
        <w:t>1</w:t>
      </w:r>
      <w:r w:rsidR="0087676D">
        <w:rPr>
          <w:rFonts w:ascii="Times New Roman" w:hAnsi="Times New Roman" w:cs="Times New Roman"/>
          <w:i/>
          <w:iCs/>
          <w:bdr w:val="none" w:sz="0" w:space="0" w:color="auto" w:frame="1"/>
        </w:rPr>
        <w:t>2</w:t>
      </w:r>
      <w:r w:rsidRPr="001613BB">
        <w:rPr>
          <w:rFonts w:ascii="Times New Roman" w:hAnsi="Times New Roman" w:cs="Times New Roman"/>
          <w:i/>
          <w:iCs/>
          <w:bdr w:val="none" w:sz="0" w:space="0" w:color="auto" w:frame="1"/>
        </w:rPr>
        <w:t xml:space="preserve"> d</w:t>
      </w:r>
      <w:r w:rsidR="008A4513" w:rsidRPr="001613BB">
        <w:rPr>
          <w:rFonts w:ascii="Times New Roman" w:hAnsi="Times New Roman" w:cs="Times New Roman"/>
          <w:i/>
          <w:iCs/>
          <w:bdr w:val="none" w:sz="0" w:space="0" w:color="auto" w:frame="1"/>
        </w:rPr>
        <w:t>iagrama</w:t>
      </w:r>
    </w:p>
    <w:p w14:paraId="44BE3ED6" w14:textId="77777777" w:rsidR="00F7150C" w:rsidRPr="00F7150C" w:rsidRDefault="00F7150C" w:rsidP="00A075F9">
      <w:pPr>
        <w:spacing w:after="0" w:line="240" w:lineRule="auto"/>
        <w:jc w:val="center"/>
        <w:rPr>
          <w:rFonts w:ascii="Times New Roman" w:hAnsi="Times New Roman" w:cs="Times New Roman"/>
          <w:b/>
          <w:bCs/>
          <w:sz w:val="24"/>
          <w:szCs w:val="24"/>
          <w:bdr w:val="none" w:sz="0" w:space="0" w:color="auto" w:frame="1"/>
        </w:rPr>
      </w:pPr>
      <w:r w:rsidRPr="00F7150C">
        <w:rPr>
          <w:rFonts w:ascii="Times New Roman" w:hAnsi="Times New Roman" w:cs="Times New Roman"/>
          <w:b/>
          <w:bCs/>
          <w:sz w:val="24"/>
          <w:szCs w:val="24"/>
          <w:bdr w:val="none" w:sz="0" w:space="0" w:color="auto" w:frame="1"/>
        </w:rPr>
        <w:t>Daugiau kaip 10 metų pedagoginio darbo stažą turinčių darbuotojų kaita</w:t>
      </w:r>
    </w:p>
    <w:p w14:paraId="02305241" w14:textId="77777777" w:rsidR="00F7150C" w:rsidRPr="00385575" w:rsidRDefault="00F7150C" w:rsidP="008D2CF6">
      <w:pPr>
        <w:spacing w:after="0" w:line="240" w:lineRule="auto"/>
        <w:ind w:firstLine="851"/>
        <w:jc w:val="right"/>
        <w:rPr>
          <w:rFonts w:ascii="Times New Roman" w:hAnsi="Times New Roman" w:cs="Times New Roman"/>
          <w:i/>
          <w:iCs/>
          <w:sz w:val="24"/>
          <w:szCs w:val="24"/>
          <w:bdr w:val="none" w:sz="0" w:space="0" w:color="auto" w:frame="1"/>
        </w:rPr>
      </w:pPr>
    </w:p>
    <w:p w14:paraId="10CB1D96" w14:textId="4944B236" w:rsidR="00096A72" w:rsidRPr="00385575" w:rsidRDefault="00E17222" w:rsidP="00A075F9">
      <w:pPr>
        <w:spacing w:after="0" w:line="240" w:lineRule="auto"/>
        <w:jc w:val="both"/>
        <w:rPr>
          <w:rFonts w:ascii="Times New Roman" w:hAnsi="Times New Roman" w:cs="Times New Roman"/>
          <w:color w:val="000000"/>
          <w:sz w:val="24"/>
          <w:szCs w:val="24"/>
        </w:rPr>
      </w:pPr>
      <w:r w:rsidRPr="00385575">
        <w:rPr>
          <w:rFonts w:ascii="Times New Roman" w:hAnsi="Times New Roman" w:cs="Times New Roman"/>
          <w:noProof/>
          <w:color w:val="000000"/>
          <w:sz w:val="24"/>
          <w:szCs w:val="24"/>
          <w:lang w:eastAsia="lt-LT"/>
        </w:rPr>
        <w:drawing>
          <wp:inline distT="0" distB="0" distL="0" distR="0" wp14:anchorId="6B7595C2" wp14:editId="3F5D2CD4">
            <wp:extent cx="6000750" cy="2257425"/>
            <wp:effectExtent l="0" t="0" r="0" b="9525"/>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C392CCB" w14:textId="71885F84" w:rsidR="00174F12" w:rsidRPr="001613BB" w:rsidRDefault="000329CC" w:rsidP="008D2CF6">
      <w:pPr>
        <w:spacing w:after="0" w:line="240" w:lineRule="auto"/>
        <w:ind w:firstLine="851"/>
        <w:jc w:val="both"/>
        <w:rPr>
          <w:rFonts w:ascii="Times New Roman" w:hAnsi="Times New Roman" w:cs="Times New Roman"/>
          <w:i/>
          <w:iCs/>
          <w:color w:val="000000"/>
          <w:shd w:val="clear" w:color="auto" w:fill="FFFFFF"/>
        </w:rPr>
      </w:pPr>
      <w:r w:rsidRPr="001613BB">
        <w:rPr>
          <w:rFonts w:ascii="Times New Roman" w:hAnsi="Times New Roman" w:cs="Times New Roman"/>
          <w:i/>
          <w:iCs/>
          <w:color w:val="000000"/>
          <w:shd w:val="clear" w:color="auto" w:fill="FFFFFF"/>
        </w:rPr>
        <w:t>Duomenų šaltinis: ŠVIS</w:t>
      </w:r>
    </w:p>
    <w:p w14:paraId="7BEB3E8C" w14:textId="77777777" w:rsidR="00A075F9" w:rsidRDefault="00A075F9" w:rsidP="008D2CF6">
      <w:pPr>
        <w:spacing w:after="0" w:line="240" w:lineRule="auto"/>
        <w:ind w:firstLine="851"/>
        <w:jc w:val="both"/>
        <w:rPr>
          <w:rFonts w:ascii="Times New Roman" w:hAnsi="Times New Roman" w:cs="Times New Roman"/>
          <w:i/>
          <w:iCs/>
          <w:color w:val="006600"/>
          <w:sz w:val="24"/>
          <w:szCs w:val="24"/>
          <w:shd w:val="clear" w:color="auto" w:fill="FFFFFF"/>
        </w:rPr>
      </w:pPr>
    </w:p>
    <w:p w14:paraId="17C53A13" w14:textId="6C2CF457" w:rsidR="008A4513" w:rsidRPr="00A075F9" w:rsidRDefault="008A4513" w:rsidP="008D2CF6">
      <w:pPr>
        <w:spacing w:after="0" w:line="240" w:lineRule="auto"/>
        <w:ind w:firstLine="851"/>
        <w:jc w:val="both"/>
        <w:rPr>
          <w:rFonts w:ascii="Times New Roman" w:hAnsi="Times New Roman" w:cs="Times New Roman"/>
          <w:sz w:val="24"/>
          <w:szCs w:val="24"/>
        </w:rPr>
      </w:pPr>
      <w:r w:rsidRPr="00A075F9">
        <w:rPr>
          <w:rFonts w:ascii="Times New Roman" w:hAnsi="Times New Roman" w:cs="Times New Roman"/>
          <w:b/>
          <w:bCs/>
          <w:i/>
          <w:iCs/>
          <w:sz w:val="24"/>
          <w:szCs w:val="24"/>
          <w:shd w:val="clear" w:color="auto" w:fill="FFFFFF"/>
        </w:rPr>
        <w:t>IŠVADA:</w:t>
      </w:r>
      <w:r w:rsidRPr="00A075F9">
        <w:rPr>
          <w:rFonts w:ascii="Times New Roman" w:hAnsi="Times New Roman" w:cs="Times New Roman"/>
          <w:i/>
          <w:iCs/>
          <w:sz w:val="24"/>
          <w:szCs w:val="24"/>
          <w:shd w:val="clear" w:color="auto" w:fill="FFFFFF"/>
        </w:rPr>
        <w:t xml:space="preserve"> Savivaldybėje per 2019–2021 m. laikotarpį daugiau kaip 10 metų pedagoginio darbo stažą turinčių pedagogų dalis nekinta. </w:t>
      </w:r>
      <w:r w:rsidRPr="00A075F9">
        <w:rPr>
          <w:rFonts w:ascii="Times New Roman" w:hAnsi="Times New Roman" w:cs="Times New Roman"/>
          <w:i/>
          <w:iCs/>
          <w:sz w:val="24"/>
          <w:szCs w:val="24"/>
        </w:rPr>
        <w:t>Tai lemi</w:t>
      </w:r>
      <w:r w:rsidR="000D0D66">
        <w:rPr>
          <w:rFonts w:ascii="Times New Roman" w:hAnsi="Times New Roman" w:cs="Times New Roman"/>
          <w:i/>
          <w:iCs/>
          <w:sz w:val="24"/>
          <w:szCs w:val="24"/>
        </w:rPr>
        <w:t>a</w:t>
      </w:r>
      <w:r w:rsidRPr="00A075F9">
        <w:rPr>
          <w:rFonts w:ascii="Times New Roman" w:hAnsi="Times New Roman" w:cs="Times New Roman"/>
          <w:i/>
          <w:iCs/>
          <w:sz w:val="24"/>
          <w:szCs w:val="24"/>
        </w:rPr>
        <w:t xml:space="preserve"> auganti 50 m. ir vyresnio amžiaus mokytojų dalis.</w:t>
      </w:r>
      <w:r w:rsidRPr="00A075F9">
        <w:rPr>
          <w:rFonts w:ascii="Times New Roman" w:hAnsi="Times New Roman" w:cs="Times New Roman"/>
          <w:sz w:val="24"/>
          <w:szCs w:val="24"/>
        </w:rPr>
        <w:t xml:space="preserve"> </w:t>
      </w:r>
    </w:p>
    <w:p w14:paraId="71F53BE8" w14:textId="4BAB9E44" w:rsidR="00F70CB9" w:rsidRPr="00385575" w:rsidRDefault="00F70CB9" w:rsidP="008D2CF6">
      <w:pPr>
        <w:spacing w:after="0" w:line="240" w:lineRule="auto"/>
        <w:ind w:firstLine="851"/>
        <w:jc w:val="both"/>
        <w:rPr>
          <w:rFonts w:ascii="Times New Roman" w:hAnsi="Times New Roman" w:cs="Times New Roman"/>
          <w:color w:val="FF0000"/>
          <w:sz w:val="24"/>
          <w:szCs w:val="24"/>
        </w:rPr>
      </w:pPr>
      <w:r w:rsidRPr="00385575">
        <w:rPr>
          <w:rFonts w:ascii="Times New Roman" w:hAnsi="Times New Roman" w:cs="Times New Roman"/>
          <w:b/>
          <w:bCs/>
          <w:color w:val="000000"/>
          <w:sz w:val="24"/>
          <w:szCs w:val="24"/>
        </w:rPr>
        <w:t xml:space="preserve">4.5. </w:t>
      </w:r>
      <w:r w:rsidR="006C44F8" w:rsidRPr="00385575">
        <w:rPr>
          <w:rFonts w:ascii="Times New Roman" w:hAnsi="Times New Roman" w:cs="Times New Roman"/>
          <w:b/>
          <w:bCs/>
          <w:color w:val="000000"/>
          <w:sz w:val="24"/>
          <w:szCs w:val="24"/>
        </w:rPr>
        <w:t>Mokiniui naudojamų kompiuterių 100-ui mokinių skaičius</w:t>
      </w:r>
      <w:r w:rsidR="004B6667" w:rsidRPr="00385575">
        <w:rPr>
          <w:rFonts w:ascii="Times New Roman" w:hAnsi="Times New Roman" w:cs="Times New Roman"/>
          <w:color w:val="000000"/>
          <w:sz w:val="24"/>
          <w:szCs w:val="24"/>
        </w:rPr>
        <w:t xml:space="preserve"> </w:t>
      </w:r>
    </w:p>
    <w:p w14:paraId="40779777" w14:textId="19B80308" w:rsidR="00BE3C1C" w:rsidRPr="00385575" w:rsidRDefault="00BE3C1C" w:rsidP="008D2CF6">
      <w:pPr>
        <w:spacing w:after="0" w:line="240" w:lineRule="auto"/>
        <w:ind w:firstLine="851"/>
        <w:jc w:val="both"/>
        <w:rPr>
          <w:rFonts w:ascii="Times New Roman" w:hAnsi="Times New Roman" w:cs="Times New Roman"/>
          <w:sz w:val="24"/>
          <w:szCs w:val="24"/>
        </w:rPr>
      </w:pPr>
      <w:r w:rsidRPr="00385575">
        <w:rPr>
          <w:rFonts w:ascii="Times New Roman" w:hAnsi="Times New Roman" w:cs="Times New Roman"/>
          <w:sz w:val="24"/>
          <w:szCs w:val="24"/>
        </w:rPr>
        <w:t xml:space="preserve">Per pastaruosius 3 metus įstaigos įsigijo 954 kompiuterius. Papildomai per 2020 ir 2021 metus, </w:t>
      </w:r>
      <w:r w:rsidR="00B02833" w:rsidRPr="00385575">
        <w:rPr>
          <w:rFonts w:ascii="Times New Roman" w:eastAsia="Times New Roman" w:hAnsi="Times New Roman" w:cs="Times New Roman"/>
          <w:sz w:val="24"/>
          <w:szCs w:val="24"/>
          <w:lang w:eastAsia="lt-LT"/>
        </w:rPr>
        <w:t xml:space="preserve">COVID-19 </w:t>
      </w:r>
      <w:r w:rsidRPr="00385575">
        <w:rPr>
          <w:rFonts w:ascii="Times New Roman" w:hAnsi="Times New Roman" w:cs="Times New Roman"/>
          <w:sz w:val="24"/>
          <w:szCs w:val="24"/>
        </w:rPr>
        <w:t>pandemi</w:t>
      </w:r>
      <w:r w:rsidR="00603611">
        <w:rPr>
          <w:rFonts w:ascii="Times New Roman" w:hAnsi="Times New Roman" w:cs="Times New Roman"/>
          <w:sz w:val="24"/>
          <w:szCs w:val="24"/>
        </w:rPr>
        <w:t>jos</w:t>
      </w:r>
      <w:r w:rsidRPr="00385575">
        <w:rPr>
          <w:rFonts w:ascii="Times New Roman" w:hAnsi="Times New Roman" w:cs="Times New Roman"/>
          <w:sz w:val="24"/>
          <w:szCs w:val="24"/>
        </w:rPr>
        <w:t xml:space="preserve"> laikotarpiu, Švietimo, mokslo ir sporto ministerija skyrė 963 planšetinius kompiuterius ir 85 nešiojamus. Tai ženkliai prisidėjo prie mokinių aprūpinimo kompiuterine technika ir per pastaruosius 3 metus kompiuterių skaičius tenkantis 100-ui mokinių padidėjo 1,48 karto.</w:t>
      </w:r>
    </w:p>
    <w:p w14:paraId="765D7D1F" w14:textId="01D8EE25" w:rsidR="008A4513" w:rsidRPr="001613BB" w:rsidRDefault="00A5033A" w:rsidP="008D2CF6">
      <w:pPr>
        <w:spacing w:after="0" w:line="240" w:lineRule="auto"/>
        <w:ind w:firstLine="851"/>
        <w:jc w:val="right"/>
        <w:rPr>
          <w:rFonts w:ascii="Times New Roman" w:hAnsi="Times New Roman" w:cs="Times New Roman"/>
          <w:i/>
          <w:iCs/>
        </w:rPr>
      </w:pPr>
      <w:r w:rsidRPr="001613BB">
        <w:rPr>
          <w:rFonts w:ascii="Times New Roman" w:hAnsi="Times New Roman" w:cs="Times New Roman"/>
          <w:i/>
          <w:iCs/>
        </w:rPr>
        <w:t>1</w:t>
      </w:r>
      <w:r w:rsidR="0087676D">
        <w:rPr>
          <w:rFonts w:ascii="Times New Roman" w:hAnsi="Times New Roman" w:cs="Times New Roman"/>
          <w:i/>
          <w:iCs/>
        </w:rPr>
        <w:t>3</w:t>
      </w:r>
      <w:r w:rsidRPr="001613BB">
        <w:rPr>
          <w:rFonts w:ascii="Times New Roman" w:hAnsi="Times New Roman" w:cs="Times New Roman"/>
          <w:i/>
          <w:iCs/>
        </w:rPr>
        <w:t xml:space="preserve"> d</w:t>
      </w:r>
      <w:r w:rsidR="008A4513" w:rsidRPr="001613BB">
        <w:rPr>
          <w:rFonts w:ascii="Times New Roman" w:hAnsi="Times New Roman" w:cs="Times New Roman"/>
          <w:i/>
          <w:iCs/>
        </w:rPr>
        <w:t>iagrama</w:t>
      </w:r>
    </w:p>
    <w:p w14:paraId="2AAF3818" w14:textId="77777777" w:rsidR="00F7150C" w:rsidRPr="00F7150C" w:rsidRDefault="00F7150C" w:rsidP="00A075F9">
      <w:pPr>
        <w:spacing w:after="0" w:line="240" w:lineRule="auto"/>
        <w:jc w:val="center"/>
        <w:rPr>
          <w:rFonts w:ascii="Times New Roman" w:hAnsi="Times New Roman" w:cs="Times New Roman"/>
          <w:b/>
          <w:bCs/>
          <w:sz w:val="24"/>
          <w:szCs w:val="24"/>
        </w:rPr>
      </w:pPr>
      <w:r w:rsidRPr="00F7150C">
        <w:rPr>
          <w:rFonts w:ascii="Times New Roman" w:hAnsi="Times New Roman" w:cs="Times New Roman"/>
          <w:b/>
          <w:bCs/>
          <w:sz w:val="24"/>
          <w:szCs w:val="24"/>
        </w:rPr>
        <w:t>Kompiuterių skaičius, tenkantis 100-ui mokinių (pagal ŠVIS)</w:t>
      </w:r>
    </w:p>
    <w:p w14:paraId="6F014B8A" w14:textId="77777777" w:rsidR="00F7150C" w:rsidRPr="00385575" w:rsidRDefault="00F7150C" w:rsidP="008D2CF6">
      <w:pPr>
        <w:spacing w:after="0" w:line="240" w:lineRule="auto"/>
        <w:ind w:firstLine="851"/>
        <w:jc w:val="right"/>
        <w:rPr>
          <w:rFonts w:ascii="Times New Roman" w:hAnsi="Times New Roman" w:cs="Times New Roman"/>
          <w:sz w:val="24"/>
          <w:szCs w:val="24"/>
        </w:rPr>
      </w:pPr>
    </w:p>
    <w:p w14:paraId="46FA88CC" w14:textId="77777777" w:rsidR="00BE3C1C" w:rsidRPr="00385575" w:rsidRDefault="00BE3C1C" w:rsidP="00A075F9">
      <w:pPr>
        <w:spacing w:after="0" w:line="240" w:lineRule="auto"/>
        <w:rPr>
          <w:rFonts w:ascii="Times New Roman" w:hAnsi="Times New Roman" w:cs="Times New Roman"/>
          <w:i/>
          <w:sz w:val="24"/>
          <w:szCs w:val="24"/>
        </w:rPr>
      </w:pPr>
      <w:r w:rsidRPr="00385575">
        <w:rPr>
          <w:rFonts w:ascii="Times New Roman" w:hAnsi="Times New Roman" w:cs="Times New Roman"/>
          <w:i/>
          <w:noProof/>
          <w:lang w:eastAsia="lt-LT"/>
        </w:rPr>
        <w:drawing>
          <wp:inline distT="0" distB="0" distL="0" distR="0" wp14:anchorId="133B36DE" wp14:editId="3B0470AE">
            <wp:extent cx="6048375" cy="2314575"/>
            <wp:effectExtent l="0" t="0" r="9525" b="952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5F53804" w14:textId="5DBE7AF6" w:rsidR="008A4513" w:rsidRPr="001613BB" w:rsidRDefault="008A4513" w:rsidP="008D2CF6">
      <w:pPr>
        <w:spacing w:after="0" w:line="240" w:lineRule="auto"/>
        <w:ind w:firstLine="851"/>
        <w:jc w:val="both"/>
        <w:rPr>
          <w:rFonts w:ascii="Times New Roman" w:hAnsi="Times New Roman" w:cs="Times New Roman"/>
          <w:i/>
          <w:iCs/>
          <w:color w:val="000000"/>
          <w:shd w:val="clear" w:color="auto" w:fill="FFFFFF"/>
        </w:rPr>
      </w:pPr>
      <w:r w:rsidRPr="001613BB">
        <w:rPr>
          <w:rFonts w:ascii="Times New Roman" w:hAnsi="Times New Roman" w:cs="Times New Roman"/>
          <w:i/>
          <w:iCs/>
          <w:color w:val="000000"/>
          <w:shd w:val="clear" w:color="auto" w:fill="FFFFFF"/>
        </w:rPr>
        <w:t>Duomenų šaltinis: ŠVIS</w:t>
      </w:r>
    </w:p>
    <w:p w14:paraId="3D650613" w14:textId="77777777" w:rsidR="00A075F9" w:rsidRDefault="00A075F9" w:rsidP="008D2CF6">
      <w:pPr>
        <w:spacing w:after="0" w:line="240" w:lineRule="auto"/>
        <w:ind w:firstLine="851"/>
        <w:jc w:val="both"/>
        <w:rPr>
          <w:rFonts w:ascii="Times New Roman" w:hAnsi="Times New Roman" w:cs="Times New Roman"/>
          <w:i/>
          <w:iCs/>
          <w:color w:val="006600"/>
          <w:sz w:val="24"/>
          <w:szCs w:val="24"/>
          <w:shd w:val="clear" w:color="auto" w:fill="FFFFFF"/>
        </w:rPr>
      </w:pPr>
    </w:p>
    <w:p w14:paraId="08D4C184" w14:textId="42872EF9" w:rsidR="00A075F9" w:rsidRPr="00B61804" w:rsidRDefault="00FA541D" w:rsidP="00B61804">
      <w:pPr>
        <w:spacing w:after="0" w:line="240" w:lineRule="auto"/>
        <w:ind w:firstLine="851"/>
        <w:jc w:val="both"/>
        <w:rPr>
          <w:rFonts w:ascii="Times New Roman" w:hAnsi="Times New Roman" w:cs="Times New Roman"/>
          <w:i/>
          <w:iCs/>
          <w:sz w:val="24"/>
          <w:szCs w:val="24"/>
        </w:rPr>
      </w:pPr>
      <w:r w:rsidRPr="00A075F9">
        <w:rPr>
          <w:rFonts w:ascii="Times New Roman" w:hAnsi="Times New Roman" w:cs="Times New Roman"/>
          <w:b/>
          <w:bCs/>
          <w:i/>
          <w:iCs/>
          <w:sz w:val="24"/>
          <w:szCs w:val="24"/>
          <w:shd w:val="clear" w:color="auto" w:fill="FFFFFF"/>
        </w:rPr>
        <w:t>IŠVADA:</w:t>
      </w:r>
      <w:r w:rsidRPr="00A075F9">
        <w:rPr>
          <w:rFonts w:ascii="Times New Roman" w:hAnsi="Times New Roman" w:cs="Times New Roman"/>
          <w:i/>
          <w:iCs/>
          <w:sz w:val="24"/>
          <w:szCs w:val="24"/>
          <w:shd w:val="clear" w:color="auto" w:fill="FFFFFF"/>
        </w:rPr>
        <w:t xml:space="preserve"> Pažanga padaryta. Savivaldybėje per 2019–2021 m. laikotarpį kompiuterių skaičius tenkantis 100-ui mokinių padidėjo </w:t>
      </w:r>
      <w:r w:rsidRPr="00A075F9">
        <w:rPr>
          <w:rFonts w:ascii="Times New Roman" w:hAnsi="Times New Roman" w:cs="Times New Roman"/>
          <w:i/>
          <w:iCs/>
          <w:sz w:val="24"/>
          <w:szCs w:val="24"/>
        </w:rPr>
        <w:t>1,48 karto.</w:t>
      </w:r>
    </w:p>
    <w:p w14:paraId="3B9531F6" w14:textId="24AC2C9F" w:rsidR="00E40B95" w:rsidRPr="00B61804" w:rsidRDefault="006C44F8" w:rsidP="00B61804">
      <w:pPr>
        <w:spacing w:after="0" w:line="240" w:lineRule="auto"/>
        <w:ind w:firstLine="851"/>
        <w:jc w:val="both"/>
        <w:rPr>
          <w:rFonts w:ascii="Times New Roman" w:hAnsi="Times New Roman" w:cs="Times New Roman"/>
          <w:b/>
          <w:bCs/>
          <w:color w:val="FF0000"/>
          <w:sz w:val="24"/>
          <w:szCs w:val="24"/>
        </w:rPr>
      </w:pPr>
      <w:r w:rsidRPr="00385575">
        <w:rPr>
          <w:rFonts w:ascii="Times New Roman" w:hAnsi="Times New Roman" w:cs="Times New Roman"/>
          <w:b/>
          <w:bCs/>
          <w:color w:val="000000"/>
          <w:sz w:val="24"/>
          <w:szCs w:val="24"/>
        </w:rPr>
        <w:lastRenderedPageBreak/>
        <w:t>4.6. Ugdymo lėšos, skirtos mokymo priemonėms įsigyti</w:t>
      </w:r>
      <w:r w:rsidR="004B6667" w:rsidRPr="00385575">
        <w:rPr>
          <w:rFonts w:ascii="Times New Roman" w:hAnsi="Times New Roman" w:cs="Times New Roman"/>
          <w:b/>
          <w:bCs/>
          <w:color w:val="000000"/>
          <w:sz w:val="24"/>
          <w:szCs w:val="24"/>
        </w:rPr>
        <w:t xml:space="preserve"> </w:t>
      </w:r>
    </w:p>
    <w:p w14:paraId="577D5758" w14:textId="07B48979" w:rsidR="00E40B95" w:rsidRPr="00B61804" w:rsidRDefault="00E40B95" w:rsidP="00B61804">
      <w:pPr>
        <w:ind w:firstLine="851"/>
        <w:jc w:val="both"/>
        <w:rPr>
          <w:rFonts w:ascii="Times New Roman" w:hAnsi="Times New Roman" w:cs="Times New Roman"/>
          <w:sz w:val="27"/>
          <w:szCs w:val="27"/>
          <w:shd w:val="clear" w:color="auto" w:fill="FFFFFF"/>
        </w:rPr>
      </w:pPr>
      <w:r w:rsidRPr="00636AA2">
        <w:rPr>
          <w:rFonts w:ascii="Times New Roman" w:hAnsi="Times New Roman" w:cs="Times New Roman"/>
          <w:sz w:val="24"/>
          <w:szCs w:val="24"/>
          <w:shd w:val="clear" w:color="auto" w:fill="FFFFFF"/>
        </w:rPr>
        <w:t>2021 m. pandemija pakoregavo ugdymo lėšas, skirtas mokymo priemonėms įsigyti.</w:t>
      </w:r>
      <w:r w:rsidRPr="00636AA2">
        <w:rPr>
          <w:rFonts w:ascii="Times New Roman" w:hAnsi="Times New Roman" w:cs="Times New Roman"/>
          <w:b/>
          <w:bCs/>
          <w:sz w:val="24"/>
          <w:szCs w:val="24"/>
          <w:shd w:val="clear" w:color="auto" w:fill="FFFFFF"/>
        </w:rPr>
        <w:t xml:space="preserve"> </w:t>
      </w:r>
      <w:r w:rsidRPr="00636AA2">
        <w:rPr>
          <w:rFonts w:ascii="Times New Roman" w:hAnsi="Times New Roman" w:cs="Times New Roman"/>
          <w:sz w:val="24"/>
          <w:szCs w:val="24"/>
          <w:shd w:val="clear" w:color="auto" w:fill="FFFFFF"/>
        </w:rPr>
        <w:t>Stokojant reikiamų mokymuisi priemonių</w:t>
      </w:r>
      <w:r w:rsidRPr="00636AA2">
        <w:rPr>
          <w:rFonts w:ascii="Times New Roman" w:hAnsi="Times New Roman" w:cs="Times New Roman"/>
          <w:b/>
          <w:bCs/>
          <w:sz w:val="24"/>
          <w:szCs w:val="24"/>
          <w:shd w:val="clear" w:color="auto" w:fill="FFFFFF"/>
        </w:rPr>
        <w:t xml:space="preserve">, </w:t>
      </w:r>
      <w:r w:rsidRPr="00636AA2">
        <w:rPr>
          <w:rFonts w:ascii="Times New Roman" w:hAnsi="Times New Roman" w:cs="Times New Roman"/>
          <w:sz w:val="24"/>
          <w:szCs w:val="24"/>
          <w:shd w:val="clear" w:color="auto" w:fill="FFFFFF"/>
        </w:rPr>
        <w:t>ugdymo įstaigų vadovai</w:t>
      </w:r>
      <w:r w:rsidRPr="00636AA2">
        <w:rPr>
          <w:rFonts w:ascii="Times New Roman" w:hAnsi="Times New Roman" w:cs="Times New Roman"/>
          <w:b/>
          <w:bCs/>
          <w:sz w:val="24"/>
          <w:szCs w:val="24"/>
          <w:shd w:val="clear" w:color="auto" w:fill="FFFFFF"/>
        </w:rPr>
        <w:t xml:space="preserve"> </w:t>
      </w:r>
      <w:r w:rsidRPr="00636AA2">
        <w:rPr>
          <w:rFonts w:ascii="Times New Roman" w:hAnsi="Times New Roman" w:cs="Times New Roman"/>
          <w:sz w:val="24"/>
          <w:szCs w:val="24"/>
          <w:shd w:val="clear" w:color="auto" w:fill="FFFFFF"/>
        </w:rPr>
        <w:t xml:space="preserve">skyrė daugiau lėšų ugdymo priemonėms įsigyti. 2021 m. vienam vaikui teko 30,55 Eur (2019 m.- 25,80 Eur.), lyginant su 2019 m. lėšos šiam tikslui panaudoti išaugo 4,75 Eur. </w:t>
      </w:r>
      <w:r w:rsidRPr="00636AA2">
        <w:rPr>
          <w:rFonts w:ascii="Times New Roman" w:eastAsia="Times New Roman" w:hAnsi="Times New Roman" w:cs="Times New Roman"/>
          <w:sz w:val="24"/>
          <w:szCs w:val="24"/>
          <w:lang w:eastAsia="lt-LT"/>
        </w:rPr>
        <w:t xml:space="preserve">Skaitmeninio ugdymo plėtrai: </w:t>
      </w:r>
      <w:r w:rsidRPr="00636AA2">
        <w:rPr>
          <w:rFonts w:ascii="Times New Roman" w:hAnsi="Times New Roman" w:cs="Times New Roman"/>
          <w:b/>
          <w:bCs/>
          <w:sz w:val="24"/>
          <w:szCs w:val="24"/>
          <w:shd w:val="clear" w:color="auto" w:fill="FFFFFF"/>
        </w:rPr>
        <w:t>s</w:t>
      </w:r>
      <w:r w:rsidRPr="00636AA2">
        <w:rPr>
          <w:rFonts w:ascii="Times New Roman" w:hAnsi="Times New Roman" w:cs="Times New Roman"/>
          <w:sz w:val="24"/>
          <w:szCs w:val="24"/>
        </w:rPr>
        <w:t>kaitmeniniams mokymosi ištekliams ir IKT įrangai įsigyti per 2021 m. ŠMSM Radviliškio rajonui skyrė 113 tūkst.</w:t>
      </w:r>
    </w:p>
    <w:p w14:paraId="542735B2" w14:textId="53FC024F" w:rsidR="00A229C6" w:rsidRPr="001613BB" w:rsidRDefault="00A5033A" w:rsidP="008D2CF6">
      <w:pPr>
        <w:spacing w:after="0" w:line="240" w:lineRule="auto"/>
        <w:ind w:firstLine="851"/>
        <w:jc w:val="right"/>
        <w:rPr>
          <w:rFonts w:ascii="Times New Roman" w:hAnsi="Times New Roman" w:cs="Times New Roman"/>
          <w:i/>
          <w:iCs/>
        </w:rPr>
      </w:pPr>
      <w:r w:rsidRPr="001613BB">
        <w:rPr>
          <w:rFonts w:ascii="Times New Roman" w:hAnsi="Times New Roman" w:cs="Times New Roman"/>
          <w:i/>
          <w:iCs/>
        </w:rPr>
        <w:t>1</w:t>
      </w:r>
      <w:r w:rsidR="0087676D">
        <w:rPr>
          <w:rFonts w:ascii="Times New Roman" w:hAnsi="Times New Roman" w:cs="Times New Roman"/>
          <w:i/>
          <w:iCs/>
        </w:rPr>
        <w:t>4</w:t>
      </w:r>
      <w:r w:rsidRPr="001613BB">
        <w:rPr>
          <w:rFonts w:ascii="Times New Roman" w:hAnsi="Times New Roman" w:cs="Times New Roman"/>
          <w:i/>
          <w:iCs/>
        </w:rPr>
        <w:t xml:space="preserve"> d</w:t>
      </w:r>
      <w:r w:rsidR="00A229C6" w:rsidRPr="001613BB">
        <w:rPr>
          <w:rFonts w:ascii="Times New Roman" w:hAnsi="Times New Roman" w:cs="Times New Roman"/>
          <w:i/>
          <w:iCs/>
        </w:rPr>
        <w:t>iagrama</w:t>
      </w:r>
    </w:p>
    <w:p w14:paraId="665FAF0B" w14:textId="77777777" w:rsidR="00F7150C" w:rsidRPr="00F7150C" w:rsidRDefault="00F7150C" w:rsidP="00A075F9">
      <w:pPr>
        <w:spacing w:after="0" w:line="240" w:lineRule="auto"/>
        <w:jc w:val="center"/>
        <w:rPr>
          <w:rFonts w:ascii="Times New Roman" w:hAnsi="Times New Roman" w:cs="Times New Roman"/>
          <w:b/>
          <w:bCs/>
          <w:sz w:val="24"/>
          <w:szCs w:val="24"/>
        </w:rPr>
      </w:pPr>
      <w:r w:rsidRPr="00F7150C">
        <w:rPr>
          <w:rFonts w:ascii="Times New Roman" w:hAnsi="Times New Roman" w:cs="Times New Roman"/>
          <w:b/>
          <w:bCs/>
          <w:sz w:val="24"/>
          <w:szCs w:val="24"/>
        </w:rPr>
        <w:t>Ugdymo lėšos, skirtos mokymo priemonėms įsigyti tūkst., Eur</w:t>
      </w:r>
    </w:p>
    <w:p w14:paraId="715A5ED3" w14:textId="77777777" w:rsidR="00F7150C" w:rsidRPr="00385575" w:rsidRDefault="00F7150C" w:rsidP="008D2CF6">
      <w:pPr>
        <w:spacing w:after="0" w:line="240" w:lineRule="auto"/>
        <w:ind w:firstLine="851"/>
        <w:jc w:val="right"/>
        <w:rPr>
          <w:rFonts w:ascii="Times New Roman" w:hAnsi="Times New Roman" w:cs="Times New Roman"/>
          <w:sz w:val="24"/>
          <w:szCs w:val="24"/>
        </w:rPr>
      </w:pPr>
    </w:p>
    <w:p w14:paraId="7CD1D1A4" w14:textId="21FAF6A7" w:rsidR="004A7BC3" w:rsidRPr="00385575" w:rsidRDefault="004A7BC3" w:rsidP="00A075F9">
      <w:pPr>
        <w:spacing w:after="0" w:line="240" w:lineRule="auto"/>
        <w:jc w:val="center"/>
        <w:rPr>
          <w:rFonts w:ascii="Times New Roman" w:hAnsi="Times New Roman" w:cs="Times New Roman"/>
          <w:color w:val="000000"/>
          <w:sz w:val="24"/>
          <w:szCs w:val="24"/>
        </w:rPr>
      </w:pPr>
      <w:r w:rsidRPr="00385575">
        <w:rPr>
          <w:rFonts w:ascii="Times New Roman" w:hAnsi="Times New Roman" w:cs="Times New Roman"/>
          <w:noProof/>
          <w:color w:val="000000"/>
          <w:sz w:val="24"/>
          <w:szCs w:val="24"/>
          <w:lang w:eastAsia="lt-LT"/>
        </w:rPr>
        <w:drawing>
          <wp:inline distT="0" distB="0" distL="0" distR="0" wp14:anchorId="79E5709E" wp14:editId="354A8A9D">
            <wp:extent cx="5486400" cy="2238375"/>
            <wp:effectExtent l="0" t="0" r="0" b="9525"/>
            <wp:docPr id="14" name="Diagra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3D51F0A" w14:textId="1EF14DDB" w:rsidR="00A229C6" w:rsidRPr="001613BB" w:rsidRDefault="00A229C6" w:rsidP="008D2CF6">
      <w:pPr>
        <w:spacing w:after="0" w:line="240" w:lineRule="auto"/>
        <w:ind w:firstLine="851"/>
        <w:jc w:val="both"/>
        <w:rPr>
          <w:rFonts w:ascii="Times New Roman" w:hAnsi="Times New Roman" w:cs="Times New Roman"/>
          <w:i/>
          <w:iCs/>
          <w:color w:val="000000"/>
          <w:shd w:val="clear" w:color="auto" w:fill="FFFFFF"/>
        </w:rPr>
      </w:pPr>
      <w:r w:rsidRPr="001613BB">
        <w:rPr>
          <w:rFonts w:ascii="Times New Roman" w:hAnsi="Times New Roman" w:cs="Times New Roman"/>
          <w:i/>
          <w:iCs/>
          <w:color w:val="000000"/>
          <w:shd w:val="clear" w:color="auto" w:fill="FFFFFF"/>
        </w:rPr>
        <w:t>Duomenų šaltinis: ŠVIS</w:t>
      </w:r>
    </w:p>
    <w:p w14:paraId="73661B42" w14:textId="77777777" w:rsidR="00A075F9" w:rsidRPr="005106E9" w:rsidRDefault="00A075F9" w:rsidP="008D2CF6">
      <w:pPr>
        <w:spacing w:after="0" w:line="240" w:lineRule="auto"/>
        <w:ind w:firstLine="851"/>
        <w:jc w:val="both"/>
        <w:rPr>
          <w:rFonts w:ascii="Times New Roman" w:hAnsi="Times New Roman" w:cs="Times New Roman"/>
          <w:i/>
          <w:iCs/>
          <w:sz w:val="24"/>
          <w:szCs w:val="24"/>
          <w:shd w:val="clear" w:color="auto" w:fill="FFFFFF"/>
        </w:rPr>
      </w:pPr>
    </w:p>
    <w:p w14:paraId="53011615" w14:textId="170EEBB9" w:rsidR="00E40B95" w:rsidRPr="005106E9" w:rsidRDefault="00A229C6" w:rsidP="00E40B95">
      <w:pPr>
        <w:spacing w:after="0" w:line="240" w:lineRule="auto"/>
        <w:ind w:firstLine="851"/>
        <w:jc w:val="both"/>
        <w:rPr>
          <w:rFonts w:ascii="Times New Roman" w:hAnsi="Times New Roman" w:cs="Times New Roman"/>
          <w:i/>
          <w:iCs/>
          <w:sz w:val="24"/>
          <w:szCs w:val="24"/>
        </w:rPr>
      </w:pPr>
      <w:r w:rsidRPr="005106E9">
        <w:rPr>
          <w:rFonts w:ascii="Times New Roman" w:hAnsi="Times New Roman" w:cs="Times New Roman"/>
          <w:b/>
          <w:bCs/>
          <w:i/>
          <w:iCs/>
          <w:sz w:val="24"/>
          <w:szCs w:val="24"/>
          <w:shd w:val="clear" w:color="auto" w:fill="FFFFFF"/>
        </w:rPr>
        <w:t>IŠVADA</w:t>
      </w:r>
      <w:r w:rsidRPr="005106E9">
        <w:rPr>
          <w:rFonts w:ascii="Times New Roman" w:hAnsi="Times New Roman" w:cs="Times New Roman"/>
          <w:i/>
          <w:iCs/>
          <w:sz w:val="24"/>
          <w:szCs w:val="24"/>
          <w:shd w:val="clear" w:color="auto" w:fill="FFFFFF"/>
        </w:rPr>
        <w:t>:</w:t>
      </w:r>
      <w:r w:rsidR="00E40B95" w:rsidRPr="005106E9">
        <w:rPr>
          <w:rFonts w:ascii="Times New Roman" w:hAnsi="Times New Roman" w:cs="Times New Roman"/>
          <w:i/>
          <w:iCs/>
          <w:sz w:val="24"/>
          <w:szCs w:val="24"/>
          <w:shd w:val="clear" w:color="auto" w:fill="FFFFFF"/>
        </w:rPr>
        <w:t xml:space="preserve"> Pažanga padaryta. </w:t>
      </w:r>
      <w:r w:rsidR="005106E9" w:rsidRPr="005106E9">
        <w:rPr>
          <w:rFonts w:ascii="Times New Roman" w:hAnsi="Times New Roman" w:cs="Times New Roman"/>
          <w:i/>
          <w:iCs/>
          <w:sz w:val="24"/>
          <w:szCs w:val="24"/>
          <w:shd w:val="clear" w:color="auto" w:fill="FFFFFF"/>
        </w:rPr>
        <w:t>P</w:t>
      </w:r>
      <w:r w:rsidR="00E40B95" w:rsidRPr="005106E9">
        <w:rPr>
          <w:rFonts w:ascii="Times New Roman" w:hAnsi="Times New Roman" w:cs="Times New Roman"/>
          <w:i/>
          <w:iCs/>
          <w:sz w:val="24"/>
          <w:szCs w:val="24"/>
          <w:shd w:val="clear" w:color="auto" w:fill="FFFFFF"/>
        </w:rPr>
        <w:t xml:space="preserve">er 2019–2021 m. laikotarpį </w:t>
      </w:r>
      <w:r w:rsidR="005106E9" w:rsidRPr="005106E9">
        <w:rPr>
          <w:rFonts w:ascii="Times New Roman" w:hAnsi="Times New Roman" w:cs="Times New Roman"/>
          <w:i/>
          <w:iCs/>
          <w:sz w:val="24"/>
          <w:szCs w:val="24"/>
          <w:shd w:val="clear" w:color="auto" w:fill="FFFFFF"/>
        </w:rPr>
        <w:t>ugdymo lėšos, skirtos mokymo priemonėms įsigyti</w:t>
      </w:r>
      <w:r w:rsidR="00E40B95" w:rsidRPr="005106E9">
        <w:rPr>
          <w:rFonts w:ascii="Times New Roman" w:hAnsi="Times New Roman" w:cs="Times New Roman"/>
          <w:i/>
          <w:iCs/>
          <w:sz w:val="24"/>
          <w:szCs w:val="24"/>
          <w:shd w:val="clear" w:color="auto" w:fill="FFFFFF"/>
        </w:rPr>
        <w:t xml:space="preserve"> padidėjo </w:t>
      </w:r>
      <w:r w:rsidR="005106E9" w:rsidRPr="005106E9">
        <w:rPr>
          <w:rFonts w:ascii="Times New Roman" w:hAnsi="Times New Roman" w:cs="Times New Roman"/>
          <w:i/>
          <w:iCs/>
          <w:sz w:val="24"/>
          <w:szCs w:val="24"/>
        </w:rPr>
        <w:t xml:space="preserve">17,3 tūkst. </w:t>
      </w:r>
      <w:r w:rsidR="005A7B29">
        <w:rPr>
          <w:rFonts w:ascii="Times New Roman" w:hAnsi="Times New Roman" w:cs="Times New Roman"/>
          <w:i/>
          <w:iCs/>
          <w:sz w:val="24"/>
          <w:szCs w:val="24"/>
        </w:rPr>
        <w:t>E</w:t>
      </w:r>
      <w:r w:rsidR="005106E9" w:rsidRPr="005106E9">
        <w:rPr>
          <w:rFonts w:ascii="Times New Roman" w:hAnsi="Times New Roman" w:cs="Times New Roman"/>
          <w:i/>
          <w:iCs/>
          <w:sz w:val="24"/>
          <w:szCs w:val="24"/>
        </w:rPr>
        <w:t>ur</w:t>
      </w:r>
      <w:r w:rsidR="00E40B95" w:rsidRPr="005106E9">
        <w:rPr>
          <w:rFonts w:ascii="Times New Roman" w:hAnsi="Times New Roman" w:cs="Times New Roman"/>
          <w:i/>
          <w:iCs/>
          <w:sz w:val="24"/>
          <w:szCs w:val="24"/>
        </w:rPr>
        <w:t>.</w:t>
      </w:r>
    </w:p>
    <w:p w14:paraId="5B292BF1" w14:textId="0D1FD797" w:rsidR="008065A7" w:rsidRDefault="008065A7" w:rsidP="00636AA2">
      <w:pPr>
        <w:spacing w:after="0" w:line="240" w:lineRule="auto"/>
        <w:jc w:val="both"/>
        <w:rPr>
          <w:rFonts w:ascii="Times New Roman" w:hAnsi="Times New Roman" w:cs="Times New Roman"/>
          <w:color w:val="000000"/>
          <w:sz w:val="24"/>
          <w:szCs w:val="24"/>
        </w:rPr>
      </w:pPr>
    </w:p>
    <w:p w14:paraId="076B1D5C" w14:textId="77777777" w:rsidR="007D30D1" w:rsidRPr="00FD7D91" w:rsidRDefault="007D30D1" w:rsidP="007D30D1">
      <w:pPr>
        <w:spacing w:after="0" w:line="240" w:lineRule="auto"/>
        <w:ind w:firstLine="851"/>
        <w:rPr>
          <w:rFonts w:ascii="Times New Roman" w:hAnsi="Times New Roman" w:cs="Times New Roman"/>
          <w:color w:val="000000"/>
          <w:sz w:val="24"/>
          <w:szCs w:val="24"/>
        </w:rPr>
      </w:pPr>
      <w:r w:rsidRPr="00182683">
        <w:rPr>
          <w:rFonts w:ascii="Times New Roman" w:hAnsi="Times New Roman" w:cs="Times New Roman"/>
          <w:b/>
          <w:bCs/>
          <w:color w:val="000000"/>
          <w:sz w:val="24"/>
          <w:szCs w:val="24"/>
        </w:rPr>
        <w:t>4.7. Mokinių vežimas</w:t>
      </w:r>
    </w:p>
    <w:p w14:paraId="3351FC02" w14:textId="77777777" w:rsidR="007D30D1" w:rsidRDefault="007D30D1" w:rsidP="007D30D1">
      <w:pPr>
        <w:ind w:firstLine="851"/>
        <w:jc w:val="both"/>
        <w:rPr>
          <w:rFonts w:ascii="Times New Roman" w:hAnsi="Times New Roman" w:cs="Times New Roman"/>
          <w:sz w:val="24"/>
          <w:szCs w:val="24"/>
        </w:rPr>
      </w:pPr>
      <w:r w:rsidRPr="00182683">
        <w:rPr>
          <w:rFonts w:ascii="Times New Roman" w:hAnsi="Times New Roman" w:cs="Times New Roman"/>
          <w:sz w:val="24"/>
          <w:szCs w:val="24"/>
        </w:rPr>
        <w:t xml:space="preserve">Savivaldybės ugdymo įstaigos beveik kasmet iš </w:t>
      </w:r>
      <w:r>
        <w:rPr>
          <w:rFonts w:ascii="Times New Roman" w:hAnsi="Times New Roman" w:cs="Times New Roman"/>
          <w:sz w:val="24"/>
          <w:szCs w:val="24"/>
        </w:rPr>
        <w:t>Š</w:t>
      </w:r>
      <w:r w:rsidRPr="00182683">
        <w:rPr>
          <w:rFonts w:ascii="Times New Roman" w:hAnsi="Times New Roman" w:cs="Times New Roman"/>
          <w:sz w:val="24"/>
          <w:szCs w:val="24"/>
        </w:rPr>
        <w:t>vietimo, mokslo ir sporto ministerijos gauna naujų mokyklinių autobusų, tačiau kasmet mokyklinių autobusų parkas sensta: 2019 m</w:t>
      </w:r>
      <w:r>
        <w:rPr>
          <w:rFonts w:ascii="Times New Roman" w:hAnsi="Times New Roman" w:cs="Times New Roman"/>
          <w:sz w:val="24"/>
          <w:szCs w:val="24"/>
        </w:rPr>
        <w:t xml:space="preserve">. </w:t>
      </w:r>
      <w:r w:rsidRPr="00182683">
        <w:rPr>
          <w:rFonts w:ascii="Times New Roman" w:hAnsi="Times New Roman" w:cs="Times New Roman"/>
          <w:sz w:val="24"/>
          <w:szCs w:val="24"/>
        </w:rPr>
        <w:t xml:space="preserve">vidutinis mokyklinio autobuso amžius buvo 9 metai, 2020 m. – 10 m., 2021 m. </w:t>
      </w:r>
      <w:r>
        <w:rPr>
          <w:rFonts w:ascii="Times New Roman" w:hAnsi="Times New Roman" w:cs="Times New Roman"/>
          <w:sz w:val="24"/>
          <w:szCs w:val="24"/>
        </w:rPr>
        <w:t xml:space="preserve">– </w:t>
      </w:r>
      <w:r w:rsidRPr="00182683">
        <w:rPr>
          <w:rFonts w:ascii="Times New Roman" w:hAnsi="Times New Roman" w:cs="Times New Roman"/>
          <w:sz w:val="24"/>
          <w:szCs w:val="24"/>
        </w:rPr>
        <w:t>11 m. Senų autobusų išlaikymo išlaidos yra didelės, tačiau jų atsisakyti negalima, kadangi vežamų mokinių skaičius mažėja nežymiai, o nuvažiuotas autobus</w:t>
      </w:r>
      <w:r>
        <w:rPr>
          <w:rFonts w:ascii="Times New Roman" w:hAnsi="Times New Roman" w:cs="Times New Roman"/>
          <w:sz w:val="24"/>
          <w:szCs w:val="24"/>
        </w:rPr>
        <w:t>o</w:t>
      </w:r>
      <w:r w:rsidRPr="00182683">
        <w:rPr>
          <w:rFonts w:ascii="Times New Roman" w:hAnsi="Times New Roman" w:cs="Times New Roman"/>
          <w:sz w:val="24"/>
          <w:szCs w:val="24"/>
        </w:rPr>
        <w:t xml:space="preserve"> atstumas - didėja.</w:t>
      </w:r>
    </w:p>
    <w:p w14:paraId="6B3DAB4C" w14:textId="77777777" w:rsidR="007D30D1" w:rsidRPr="0025575B" w:rsidRDefault="007D30D1" w:rsidP="007D30D1">
      <w:pPr>
        <w:spacing w:after="0" w:line="240" w:lineRule="auto"/>
        <w:ind w:firstLine="851"/>
        <w:jc w:val="right"/>
        <w:rPr>
          <w:rFonts w:ascii="Times New Roman" w:hAnsi="Times New Roman" w:cs="Times New Roman"/>
          <w:i/>
          <w:iCs/>
        </w:rPr>
      </w:pPr>
      <w:r w:rsidRPr="0025575B">
        <w:rPr>
          <w:rFonts w:ascii="Times New Roman" w:hAnsi="Times New Roman" w:cs="Times New Roman"/>
          <w:i/>
          <w:iCs/>
        </w:rPr>
        <w:t>15 diagrama</w:t>
      </w:r>
    </w:p>
    <w:p w14:paraId="37E162E5" w14:textId="77777777" w:rsidR="007D30D1" w:rsidRPr="0025575B" w:rsidRDefault="007D30D1" w:rsidP="007D30D1">
      <w:pPr>
        <w:ind w:firstLine="851"/>
        <w:jc w:val="center"/>
        <w:rPr>
          <w:rFonts w:ascii="Times New Roman" w:hAnsi="Times New Roman" w:cs="Times New Roman"/>
          <w:b/>
          <w:bCs/>
          <w:sz w:val="24"/>
          <w:szCs w:val="24"/>
        </w:rPr>
      </w:pPr>
      <w:r w:rsidRPr="0025575B">
        <w:rPr>
          <w:rFonts w:ascii="Times New Roman" w:hAnsi="Times New Roman" w:cs="Times New Roman"/>
          <w:b/>
          <w:bCs/>
          <w:sz w:val="24"/>
          <w:szCs w:val="24"/>
        </w:rPr>
        <w:t>Mokyklinių (geltonųjų) autobusiukų parko amžiaus vidurkis</w:t>
      </w:r>
    </w:p>
    <w:p w14:paraId="5C9BAE67" w14:textId="34AD5BEA" w:rsidR="007D30D1" w:rsidRDefault="007D30D1" w:rsidP="00126298">
      <w:pPr>
        <w:jc w:val="center"/>
        <w:rPr>
          <w:rFonts w:ascii="Times New Roman" w:hAnsi="Times New Roman" w:cs="Times New Roman"/>
          <w:i/>
          <w:iCs/>
        </w:rPr>
      </w:pPr>
      <w:r>
        <w:rPr>
          <w:noProof/>
          <w:lang w:eastAsia="lt-LT"/>
        </w:rPr>
        <w:drawing>
          <wp:inline distT="0" distB="0" distL="0" distR="0" wp14:anchorId="5B998C7E" wp14:editId="28575FD7">
            <wp:extent cx="5671185" cy="2514600"/>
            <wp:effectExtent l="0" t="0" r="5715" b="0"/>
            <wp:docPr id="23" name="Diagrama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B7E7CA2" w14:textId="77777777" w:rsidR="007D30D1" w:rsidRDefault="007D30D1" w:rsidP="007D30D1">
      <w:pPr>
        <w:ind w:firstLine="851"/>
        <w:jc w:val="both"/>
        <w:rPr>
          <w:rFonts w:ascii="Times New Roman" w:hAnsi="Times New Roman" w:cs="Times New Roman"/>
          <w:i/>
          <w:iCs/>
        </w:rPr>
      </w:pPr>
      <w:r w:rsidRPr="0025575B">
        <w:rPr>
          <w:rFonts w:ascii="Times New Roman" w:hAnsi="Times New Roman" w:cs="Times New Roman"/>
          <w:i/>
          <w:iCs/>
        </w:rPr>
        <w:lastRenderedPageBreak/>
        <w:t>Duomenų šaltinis: Švietimo ir sporto skyriaus informacija</w:t>
      </w:r>
    </w:p>
    <w:p w14:paraId="1E803D2D" w14:textId="77777777" w:rsidR="007D30D1" w:rsidRPr="0025575B" w:rsidRDefault="007D30D1" w:rsidP="00D82965">
      <w:pPr>
        <w:spacing w:after="0" w:line="240" w:lineRule="auto"/>
        <w:ind w:firstLine="851"/>
        <w:jc w:val="right"/>
        <w:rPr>
          <w:rFonts w:ascii="Times New Roman" w:hAnsi="Times New Roman" w:cs="Times New Roman"/>
          <w:i/>
          <w:iCs/>
        </w:rPr>
      </w:pPr>
      <w:r>
        <w:rPr>
          <w:rFonts w:ascii="Times New Roman" w:hAnsi="Times New Roman" w:cs="Times New Roman"/>
          <w:i/>
          <w:iCs/>
        </w:rPr>
        <w:t>16 diagrama</w:t>
      </w:r>
    </w:p>
    <w:p w14:paraId="38B7B786" w14:textId="77777777" w:rsidR="007D30D1" w:rsidRPr="0025575B" w:rsidRDefault="007D30D1" w:rsidP="007D30D1">
      <w:pPr>
        <w:spacing w:after="0" w:line="240" w:lineRule="auto"/>
        <w:ind w:firstLine="851"/>
        <w:jc w:val="center"/>
        <w:rPr>
          <w:rFonts w:ascii="Times New Roman" w:hAnsi="Times New Roman" w:cs="Times New Roman"/>
          <w:b/>
          <w:bCs/>
          <w:sz w:val="24"/>
          <w:szCs w:val="24"/>
        </w:rPr>
      </w:pPr>
      <w:r w:rsidRPr="0025575B">
        <w:rPr>
          <w:rFonts w:ascii="Times New Roman" w:hAnsi="Times New Roman" w:cs="Times New Roman"/>
          <w:b/>
          <w:bCs/>
          <w:sz w:val="24"/>
          <w:szCs w:val="24"/>
        </w:rPr>
        <w:t>Mokyklinių (geltonųjų) autobusiukų skaičius ir pagaminimo metai</w:t>
      </w:r>
    </w:p>
    <w:p w14:paraId="7B0850CA" w14:textId="77777777" w:rsidR="007D30D1" w:rsidRPr="0025575B" w:rsidRDefault="007D30D1" w:rsidP="007D30D1">
      <w:pPr>
        <w:spacing w:after="0" w:line="240" w:lineRule="auto"/>
        <w:ind w:firstLine="851"/>
        <w:jc w:val="both"/>
        <w:rPr>
          <w:rFonts w:ascii="Times New Roman" w:hAnsi="Times New Roman" w:cs="Times New Roman"/>
          <w:i/>
          <w:iCs/>
        </w:rPr>
      </w:pPr>
    </w:p>
    <w:p w14:paraId="09104FAB" w14:textId="77777777" w:rsidR="007D30D1" w:rsidRPr="00182683" w:rsidRDefault="007D30D1" w:rsidP="007D30D1">
      <w:pPr>
        <w:jc w:val="both"/>
        <w:rPr>
          <w:rFonts w:ascii="Times New Roman" w:hAnsi="Times New Roman" w:cs="Times New Roman"/>
          <w:sz w:val="24"/>
          <w:szCs w:val="24"/>
        </w:rPr>
      </w:pPr>
      <w:r w:rsidRPr="00182683">
        <w:rPr>
          <w:rFonts w:ascii="Times New Roman" w:hAnsi="Times New Roman" w:cs="Times New Roman"/>
          <w:noProof/>
          <w:sz w:val="24"/>
          <w:szCs w:val="24"/>
          <w:lang w:eastAsia="lt-LT"/>
        </w:rPr>
        <w:drawing>
          <wp:inline distT="0" distB="0" distL="0" distR="0" wp14:anchorId="5361F4A7" wp14:editId="5949185F">
            <wp:extent cx="6120130" cy="3000375"/>
            <wp:effectExtent l="0" t="0" r="13970" b="9525"/>
            <wp:docPr id="20" name="Diagrama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1CD1761" w14:textId="77777777" w:rsidR="007D30D1" w:rsidRPr="00FD7D91" w:rsidRDefault="007D30D1" w:rsidP="007D30D1">
      <w:pPr>
        <w:ind w:firstLine="851"/>
        <w:jc w:val="both"/>
        <w:rPr>
          <w:rFonts w:ascii="Times New Roman" w:hAnsi="Times New Roman" w:cs="Times New Roman"/>
          <w:i/>
          <w:iCs/>
        </w:rPr>
      </w:pPr>
      <w:r w:rsidRPr="0025575B">
        <w:rPr>
          <w:rFonts w:ascii="Times New Roman" w:hAnsi="Times New Roman" w:cs="Times New Roman"/>
          <w:i/>
          <w:iCs/>
        </w:rPr>
        <w:t>Duomenų šaltinis: Švietimo ir sporto skyriaus informacija</w:t>
      </w:r>
    </w:p>
    <w:p w14:paraId="4406D049" w14:textId="77777777" w:rsidR="007D30D1" w:rsidRDefault="007D30D1" w:rsidP="007D30D1">
      <w:pPr>
        <w:ind w:firstLine="851"/>
        <w:jc w:val="both"/>
        <w:rPr>
          <w:rFonts w:ascii="Times New Roman" w:hAnsi="Times New Roman" w:cs="Times New Roman"/>
          <w:sz w:val="24"/>
          <w:szCs w:val="24"/>
        </w:rPr>
      </w:pPr>
      <w:r w:rsidRPr="00182683">
        <w:rPr>
          <w:rFonts w:ascii="Times New Roman" w:hAnsi="Times New Roman" w:cs="Times New Roman"/>
          <w:sz w:val="24"/>
          <w:szCs w:val="24"/>
        </w:rPr>
        <w:t>Nuo 2019 iki 2021 m. Savivaldybės bendrojo ugdymo mokyklose mokinių skaičius sumažėjo 2,13 proc. Kaimuose ir miesteliuose toliau kaip 3 km nuo mokyklos gyvenančių mokinių bei vežamų mokinių į mokyklą ir atgal namo skaičius, lyginant su 2019 m., 2021 metais sumažėjo atitinkamai 7,97 ir 8,14 proc. t.</w:t>
      </w:r>
      <w:r>
        <w:rPr>
          <w:rFonts w:ascii="Times New Roman" w:hAnsi="Times New Roman" w:cs="Times New Roman"/>
          <w:sz w:val="24"/>
          <w:szCs w:val="24"/>
        </w:rPr>
        <w:t xml:space="preserve"> </w:t>
      </w:r>
      <w:r w:rsidRPr="00182683">
        <w:rPr>
          <w:rFonts w:ascii="Times New Roman" w:hAnsi="Times New Roman" w:cs="Times New Roman"/>
          <w:sz w:val="24"/>
          <w:szCs w:val="24"/>
        </w:rPr>
        <w:t>y. geltonaisiais autobusais vežamų mokinių skaičius nedidėja.</w:t>
      </w:r>
      <w:r>
        <w:rPr>
          <w:rFonts w:ascii="Times New Roman" w:hAnsi="Times New Roman" w:cs="Times New Roman"/>
          <w:sz w:val="24"/>
          <w:szCs w:val="24"/>
        </w:rPr>
        <w:t xml:space="preserve"> </w:t>
      </w:r>
      <w:r w:rsidRPr="00182683">
        <w:rPr>
          <w:rFonts w:ascii="Times New Roman" w:hAnsi="Times New Roman" w:cs="Times New Roman"/>
          <w:sz w:val="24"/>
          <w:szCs w:val="24"/>
        </w:rPr>
        <w:t xml:space="preserve">Vykstant mokyklų reorganizacijai, tikėtina, </w:t>
      </w:r>
      <w:r>
        <w:rPr>
          <w:rFonts w:ascii="Times New Roman" w:hAnsi="Times New Roman" w:cs="Times New Roman"/>
          <w:sz w:val="24"/>
          <w:szCs w:val="24"/>
        </w:rPr>
        <w:t xml:space="preserve">kad </w:t>
      </w:r>
      <w:r w:rsidRPr="00182683">
        <w:rPr>
          <w:rFonts w:ascii="Times New Roman" w:hAnsi="Times New Roman" w:cs="Times New Roman"/>
          <w:sz w:val="24"/>
          <w:szCs w:val="24"/>
        </w:rPr>
        <w:t>ženkliai išaugs geltonųjų autobusiukų poreikis.</w:t>
      </w:r>
    </w:p>
    <w:p w14:paraId="54715783" w14:textId="77777777" w:rsidR="007D30D1" w:rsidRPr="0025575B" w:rsidRDefault="007D30D1" w:rsidP="00D82965">
      <w:pPr>
        <w:spacing w:after="0" w:line="240" w:lineRule="auto"/>
        <w:ind w:firstLine="851"/>
        <w:jc w:val="right"/>
        <w:rPr>
          <w:rFonts w:ascii="Times New Roman" w:hAnsi="Times New Roman" w:cs="Times New Roman"/>
          <w:i/>
          <w:iCs/>
        </w:rPr>
      </w:pPr>
      <w:r>
        <w:rPr>
          <w:rFonts w:ascii="Times New Roman" w:hAnsi="Times New Roman" w:cs="Times New Roman"/>
          <w:i/>
          <w:iCs/>
        </w:rPr>
        <w:t>17 diagrama</w:t>
      </w:r>
    </w:p>
    <w:p w14:paraId="1B371203" w14:textId="77777777" w:rsidR="007D30D1" w:rsidRPr="0025575B" w:rsidRDefault="007D30D1" w:rsidP="007D30D1">
      <w:pPr>
        <w:ind w:firstLine="851"/>
        <w:jc w:val="center"/>
        <w:rPr>
          <w:rFonts w:ascii="Times New Roman" w:hAnsi="Times New Roman" w:cs="Times New Roman"/>
          <w:b/>
          <w:bCs/>
          <w:sz w:val="24"/>
          <w:szCs w:val="24"/>
          <w:lang w:val="en-US"/>
        </w:rPr>
      </w:pPr>
      <w:r w:rsidRPr="0025575B">
        <w:rPr>
          <w:rFonts w:ascii="Times New Roman" w:hAnsi="Times New Roman" w:cs="Times New Roman"/>
          <w:b/>
          <w:bCs/>
          <w:sz w:val="24"/>
          <w:szCs w:val="24"/>
          <w:lang w:val="en-US"/>
        </w:rPr>
        <w:t>Mokini</w:t>
      </w:r>
      <w:r w:rsidRPr="0025575B">
        <w:rPr>
          <w:rFonts w:ascii="Times New Roman" w:hAnsi="Times New Roman" w:cs="Times New Roman"/>
          <w:b/>
          <w:bCs/>
          <w:sz w:val="24"/>
          <w:szCs w:val="24"/>
        </w:rPr>
        <w:t>ų vežimas 2019</w:t>
      </w:r>
      <w:r>
        <w:rPr>
          <w:rFonts w:ascii="Times New Roman" w:hAnsi="Times New Roman" w:cs="Times New Roman"/>
          <w:b/>
          <w:bCs/>
          <w:sz w:val="24"/>
          <w:szCs w:val="24"/>
        </w:rPr>
        <w:t>–</w:t>
      </w:r>
      <w:r w:rsidRPr="0025575B">
        <w:rPr>
          <w:rFonts w:ascii="Times New Roman" w:hAnsi="Times New Roman" w:cs="Times New Roman"/>
          <w:b/>
          <w:bCs/>
          <w:sz w:val="24"/>
          <w:szCs w:val="24"/>
        </w:rPr>
        <w:t>2021 metais</w:t>
      </w:r>
    </w:p>
    <w:p w14:paraId="2ABAB344" w14:textId="77777777" w:rsidR="007D30D1" w:rsidRPr="00182683" w:rsidRDefault="007D30D1" w:rsidP="007D30D1">
      <w:pPr>
        <w:jc w:val="both"/>
        <w:rPr>
          <w:rFonts w:ascii="Times New Roman" w:hAnsi="Times New Roman" w:cs="Times New Roman"/>
          <w:sz w:val="24"/>
          <w:szCs w:val="24"/>
        </w:rPr>
      </w:pPr>
      <w:r w:rsidRPr="00182683">
        <w:rPr>
          <w:rFonts w:ascii="Times New Roman" w:hAnsi="Times New Roman" w:cs="Times New Roman"/>
          <w:noProof/>
          <w:sz w:val="24"/>
          <w:szCs w:val="24"/>
          <w:lang w:eastAsia="lt-LT"/>
        </w:rPr>
        <w:drawing>
          <wp:inline distT="0" distB="0" distL="0" distR="0" wp14:anchorId="6FFDB50E" wp14:editId="1F2FCBA6">
            <wp:extent cx="6120765" cy="3057525"/>
            <wp:effectExtent l="0" t="0" r="13335" b="9525"/>
            <wp:docPr id="21" name="Diagrama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77BF7B1" w14:textId="77777777" w:rsidR="007D30D1" w:rsidRPr="0025575B" w:rsidRDefault="007D30D1" w:rsidP="007D30D1">
      <w:pPr>
        <w:ind w:firstLine="851"/>
        <w:jc w:val="both"/>
        <w:rPr>
          <w:rFonts w:ascii="Times New Roman" w:hAnsi="Times New Roman" w:cs="Times New Roman"/>
          <w:i/>
          <w:iCs/>
        </w:rPr>
      </w:pPr>
      <w:r w:rsidRPr="0025575B">
        <w:rPr>
          <w:rFonts w:ascii="Times New Roman" w:hAnsi="Times New Roman" w:cs="Times New Roman"/>
          <w:i/>
          <w:iCs/>
        </w:rPr>
        <w:t>Duomenų šaltinis: Švietimo ir sporto skyriaus informacija</w:t>
      </w:r>
    </w:p>
    <w:p w14:paraId="49DA1FC9" w14:textId="77777777" w:rsidR="007D30D1" w:rsidRDefault="007D30D1" w:rsidP="007D30D1">
      <w:pPr>
        <w:ind w:firstLine="851"/>
        <w:jc w:val="both"/>
        <w:rPr>
          <w:rFonts w:ascii="Times New Roman" w:hAnsi="Times New Roman" w:cs="Times New Roman"/>
          <w:sz w:val="24"/>
          <w:szCs w:val="24"/>
        </w:rPr>
      </w:pPr>
      <w:r w:rsidRPr="00182683">
        <w:rPr>
          <w:rFonts w:ascii="Times New Roman" w:hAnsi="Times New Roman" w:cs="Times New Roman"/>
          <w:sz w:val="24"/>
          <w:szCs w:val="24"/>
        </w:rPr>
        <w:lastRenderedPageBreak/>
        <w:t>Nors mokinių skaičius ir mažėja, tačiau kasmet didėja visų Savivaldybės geltonųjų mokyklinių autobusiukų nuvažiuojamas atstumas. Šiam kilometražo didėjimui turi ir kai kurių ikimokyklinio amžiaus vaikų privalomas ugdymas.</w:t>
      </w:r>
    </w:p>
    <w:p w14:paraId="50023DBB" w14:textId="77777777" w:rsidR="007D30D1" w:rsidRPr="0025575B" w:rsidRDefault="007D30D1" w:rsidP="00D82965">
      <w:pPr>
        <w:spacing w:after="0" w:line="240" w:lineRule="auto"/>
        <w:ind w:firstLine="851"/>
        <w:jc w:val="right"/>
        <w:rPr>
          <w:rFonts w:ascii="Times New Roman" w:hAnsi="Times New Roman" w:cs="Times New Roman"/>
          <w:i/>
          <w:iCs/>
        </w:rPr>
      </w:pPr>
      <w:r>
        <w:rPr>
          <w:rFonts w:ascii="Times New Roman" w:hAnsi="Times New Roman" w:cs="Times New Roman"/>
          <w:i/>
          <w:iCs/>
        </w:rPr>
        <w:t>18 diagrama</w:t>
      </w:r>
    </w:p>
    <w:p w14:paraId="0107155D" w14:textId="77777777" w:rsidR="007D30D1" w:rsidRPr="0010290E" w:rsidRDefault="007D30D1" w:rsidP="007D30D1">
      <w:pPr>
        <w:ind w:firstLine="851"/>
        <w:jc w:val="center"/>
        <w:rPr>
          <w:rFonts w:ascii="Times New Roman" w:hAnsi="Times New Roman" w:cs="Times New Roman"/>
          <w:b/>
          <w:bCs/>
          <w:sz w:val="24"/>
          <w:szCs w:val="24"/>
        </w:rPr>
      </w:pPr>
      <w:r>
        <w:rPr>
          <w:rFonts w:ascii="Times New Roman" w:hAnsi="Times New Roman" w:cs="Times New Roman"/>
          <w:b/>
          <w:bCs/>
          <w:sz w:val="24"/>
          <w:szCs w:val="24"/>
          <w:lang w:val="en-US"/>
        </w:rPr>
        <w:t>V</w:t>
      </w:r>
      <w:r w:rsidRPr="0010290E">
        <w:rPr>
          <w:rFonts w:ascii="Times New Roman" w:hAnsi="Times New Roman" w:cs="Times New Roman"/>
          <w:b/>
          <w:bCs/>
          <w:sz w:val="24"/>
          <w:szCs w:val="24"/>
          <w:lang w:val="en-US"/>
        </w:rPr>
        <w:t>idutini</w:t>
      </w:r>
      <w:r>
        <w:rPr>
          <w:rFonts w:ascii="Times New Roman" w:hAnsi="Times New Roman" w:cs="Times New Roman"/>
          <w:b/>
          <w:bCs/>
          <w:sz w:val="24"/>
          <w:szCs w:val="24"/>
        </w:rPr>
        <w:t>s</w:t>
      </w:r>
      <w:r w:rsidRPr="0010290E">
        <w:rPr>
          <w:rFonts w:ascii="Times New Roman" w:hAnsi="Times New Roman" w:cs="Times New Roman"/>
          <w:b/>
          <w:bCs/>
          <w:sz w:val="24"/>
          <w:szCs w:val="24"/>
        </w:rPr>
        <w:t xml:space="preserve"> </w:t>
      </w:r>
      <w:r>
        <w:rPr>
          <w:rFonts w:ascii="Times New Roman" w:hAnsi="Times New Roman" w:cs="Times New Roman"/>
          <w:b/>
          <w:bCs/>
          <w:sz w:val="24"/>
          <w:szCs w:val="24"/>
        </w:rPr>
        <w:t xml:space="preserve">1 dienos </w:t>
      </w:r>
      <w:r w:rsidRPr="0010290E">
        <w:rPr>
          <w:rFonts w:ascii="Times New Roman" w:hAnsi="Times New Roman" w:cs="Times New Roman"/>
          <w:b/>
          <w:bCs/>
          <w:sz w:val="24"/>
          <w:szCs w:val="24"/>
        </w:rPr>
        <w:t>geltonųjų mokyklinių autobusiukų kilometra</w:t>
      </w:r>
      <w:r>
        <w:rPr>
          <w:rFonts w:ascii="Times New Roman" w:hAnsi="Times New Roman" w:cs="Times New Roman"/>
          <w:b/>
          <w:bCs/>
          <w:sz w:val="24"/>
          <w:szCs w:val="24"/>
        </w:rPr>
        <w:t>žas</w:t>
      </w:r>
    </w:p>
    <w:p w14:paraId="07CB4FE1" w14:textId="77777777" w:rsidR="007D30D1" w:rsidRPr="00182683" w:rsidRDefault="007D30D1" w:rsidP="007D30D1">
      <w:pPr>
        <w:jc w:val="both"/>
        <w:rPr>
          <w:rFonts w:ascii="Times New Roman" w:hAnsi="Times New Roman" w:cs="Times New Roman"/>
          <w:sz w:val="24"/>
          <w:szCs w:val="24"/>
        </w:rPr>
      </w:pPr>
      <w:r w:rsidRPr="00182683">
        <w:rPr>
          <w:rFonts w:ascii="Times New Roman" w:hAnsi="Times New Roman" w:cs="Times New Roman"/>
          <w:noProof/>
          <w:sz w:val="24"/>
          <w:szCs w:val="24"/>
          <w:lang w:eastAsia="lt-LT"/>
        </w:rPr>
        <w:drawing>
          <wp:inline distT="0" distB="0" distL="0" distR="0" wp14:anchorId="72AB76D2" wp14:editId="36FA46C2">
            <wp:extent cx="6120765" cy="2381250"/>
            <wp:effectExtent l="0" t="0" r="13335" b="0"/>
            <wp:docPr id="22" name="Diagrama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DC41BF8" w14:textId="77777777" w:rsidR="007D30D1" w:rsidRDefault="007D30D1" w:rsidP="007D30D1">
      <w:pPr>
        <w:ind w:firstLine="851"/>
        <w:jc w:val="both"/>
        <w:rPr>
          <w:rFonts w:ascii="Times New Roman" w:hAnsi="Times New Roman" w:cs="Times New Roman"/>
          <w:i/>
          <w:iCs/>
        </w:rPr>
      </w:pPr>
      <w:r w:rsidRPr="0025575B">
        <w:rPr>
          <w:rFonts w:ascii="Times New Roman" w:hAnsi="Times New Roman" w:cs="Times New Roman"/>
          <w:i/>
          <w:iCs/>
        </w:rPr>
        <w:t>Duomenų šaltinis: Švietimo ir sporto skyriaus informacija</w:t>
      </w:r>
    </w:p>
    <w:p w14:paraId="74193163" w14:textId="5F20273A" w:rsidR="00E841E5" w:rsidRPr="00D82965" w:rsidRDefault="007D30D1" w:rsidP="00D82965">
      <w:pPr>
        <w:ind w:firstLine="851"/>
        <w:jc w:val="both"/>
        <w:rPr>
          <w:rFonts w:ascii="Times New Roman" w:hAnsi="Times New Roman" w:cs="Times New Roman"/>
          <w:i/>
          <w:iCs/>
        </w:rPr>
      </w:pPr>
      <w:r w:rsidRPr="005106E9">
        <w:rPr>
          <w:rFonts w:ascii="Times New Roman" w:hAnsi="Times New Roman" w:cs="Times New Roman"/>
          <w:b/>
          <w:bCs/>
          <w:i/>
          <w:iCs/>
          <w:sz w:val="24"/>
          <w:szCs w:val="24"/>
          <w:shd w:val="clear" w:color="auto" w:fill="FFFFFF"/>
        </w:rPr>
        <w:t>IŠVADA</w:t>
      </w:r>
      <w:r w:rsidRPr="005106E9">
        <w:rPr>
          <w:rFonts w:ascii="Times New Roman" w:hAnsi="Times New Roman" w:cs="Times New Roman"/>
          <w:i/>
          <w:iCs/>
          <w:sz w:val="24"/>
          <w:szCs w:val="24"/>
          <w:shd w:val="clear" w:color="auto" w:fill="FFFFFF"/>
        </w:rPr>
        <w:t>:</w:t>
      </w:r>
      <w:r>
        <w:rPr>
          <w:rFonts w:ascii="Times New Roman" w:hAnsi="Times New Roman" w:cs="Times New Roman"/>
          <w:i/>
          <w:iCs/>
          <w:sz w:val="24"/>
          <w:szCs w:val="24"/>
          <w:shd w:val="clear" w:color="auto" w:fill="FFFFFF"/>
        </w:rPr>
        <w:t xml:space="preserve"> </w:t>
      </w:r>
      <w:r w:rsidRPr="00A075F9">
        <w:rPr>
          <w:rFonts w:ascii="Times New Roman" w:hAnsi="Times New Roman" w:cs="Times New Roman"/>
          <w:i/>
          <w:iCs/>
          <w:sz w:val="24"/>
          <w:szCs w:val="24"/>
          <w:shd w:val="clear" w:color="auto" w:fill="FFFFFF"/>
        </w:rPr>
        <w:t>Savivaldybėje per 2019–2021 m. laikotarpį</w:t>
      </w:r>
      <w:r>
        <w:rPr>
          <w:rFonts w:ascii="Times New Roman" w:hAnsi="Times New Roman" w:cs="Times New Roman"/>
          <w:i/>
          <w:iCs/>
          <w:sz w:val="24"/>
          <w:szCs w:val="24"/>
          <w:shd w:val="clear" w:color="auto" w:fill="FFFFFF"/>
        </w:rPr>
        <w:t xml:space="preserve"> mokyklinių (geltonųjų) autobusiukų parko amžiaus vidurkis kasmet auga. Nors mokinių vežamų mokykliniais (geltonaisiais) autobusiukais skaičius mažėja, tačiau ateityje dėl mokyklų reorganizacijos, tikėtina, kad ženkliai išaugs mokyklinių (geltonųjų) autobusiukų poreikis.</w:t>
      </w:r>
    </w:p>
    <w:p w14:paraId="1B364062" w14:textId="50F163BE" w:rsidR="006C44F8" w:rsidRPr="00385575" w:rsidRDefault="006C44F8" w:rsidP="008D2CF6">
      <w:pPr>
        <w:spacing w:after="0" w:line="240" w:lineRule="auto"/>
        <w:ind w:firstLine="851"/>
        <w:jc w:val="both"/>
        <w:rPr>
          <w:rFonts w:ascii="Times New Roman" w:hAnsi="Times New Roman" w:cs="Times New Roman"/>
          <w:color w:val="000000"/>
          <w:sz w:val="24"/>
          <w:szCs w:val="24"/>
        </w:rPr>
      </w:pPr>
      <w:r w:rsidRPr="00385575">
        <w:rPr>
          <w:rFonts w:ascii="Times New Roman" w:hAnsi="Times New Roman" w:cs="Times New Roman"/>
          <w:color w:val="000000"/>
          <w:sz w:val="24"/>
          <w:szCs w:val="24"/>
        </w:rPr>
        <w:t>5. Rezultatai:</w:t>
      </w:r>
    </w:p>
    <w:p w14:paraId="151A6739" w14:textId="256E47F5" w:rsidR="006C44F8" w:rsidRPr="00385575" w:rsidRDefault="006C44F8" w:rsidP="008D2CF6">
      <w:pPr>
        <w:spacing w:after="0" w:line="240" w:lineRule="auto"/>
        <w:ind w:firstLine="851"/>
        <w:jc w:val="both"/>
        <w:rPr>
          <w:rFonts w:ascii="Times New Roman" w:hAnsi="Times New Roman" w:cs="Times New Roman"/>
          <w:b/>
          <w:bCs/>
          <w:color w:val="FF0000"/>
          <w:sz w:val="24"/>
          <w:szCs w:val="24"/>
        </w:rPr>
      </w:pPr>
      <w:r w:rsidRPr="00385575">
        <w:rPr>
          <w:rFonts w:ascii="Times New Roman" w:hAnsi="Times New Roman" w:cs="Times New Roman"/>
          <w:b/>
          <w:bCs/>
          <w:color w:val="000000"/>
          <w:sz w:val="24"/>
          <w:szCs w:val="24"/>
        </w:rPr>
        <w:t>5.1. Pagrindinio ugdymo pasiekimų patikrinimai</w:t>
      </w:r>
      <w:r w:rsidR="004B6667" w:rsidRPr="00385575">
        <w:rPr>
          <w:rFonts w:ascii="Times New Roman" w:hAnsi="Times New Roman" w:cs="Times New Roman"/>
          <w:b/>
          <w:bCs/>
          <w:color w:val="000000"/>
          <w:sz w:val="24"/>
          <w:szCs w:val="24"/>
        </w:rPr>
        <w:t xml:space="preserve"> </w:t>
      </w:r>
    </w:p>
    <w:p w14:paraId="7C3C3549" w14:textId="74FD2155" w:rsidR="00A229C6" w:rsidRPr="00385575" w:rsidRDefault="00A229C6" w:rsidP="008D2CF6">
      <w:pPr>
        <w:tabs>
          <w:tab w:val="left" w:pos="7032"/>
        </w:tabs>
        <w:spacing w:after="0" w:line="240" w:lineRule="auto"/>
        <w:ind w:firstLine="851"/>
        <w:jc w:val="both"/>
        <w:rPr>
          <w:rFonts w:ascii="Times New Roman" w:hAnsi="Times New Roman" w:cs="Times New Roman"/>
          <w:color w:val="FF0000"/>
          <w:sz w:val="24"/>
          <w:szCs w:val="24"/>
        </w:rPr>
      </w:pPr>
      <w:r w:rsidRPr="00385575">
        <w:rPr>
          <w:rFonts w:ascii="Times New Roman" w:hAnsi="Times New Roman" w:cs="Times New Roman"/>
          <w:sz w:val="24"/>
          <w:szCs w:val="24"/>
        </w:rPr>
        <w:t xml:space="preserve">2021 m. rajono ugdymo įstaigų II g (10 kl.) mokiniai dalyvavo elektroniniame pagrindinio ugdymo matematikos, lietuvių kalbos ir literatūros pasiekimų patikrinime. </w:t>
      </w:r>
      <w:bookmarkStart w:id="12" w:name="_Hlk95485465"/>
      <w:r w:rsidRPr="00385575">
        <w:rPr>
          <w:rFonts w:ascii="Times New Roman" w:eastAsia="Calibri" w:hAnsi="Times New Roman" w:cs="Times New Roman"/>
          <w:sz w:val="23"/>
          <w:szCs w:val="23"/>
          <w:shd w:val="clear" w:color="auto" w:fill="FFFFFF"/>
        </w:rPr>
        <w:t>2021 m</w:t>
      </w:r>
      <w:r w:rsidRPr="00385575">
        <w:rPr>
          <w:rFonts w:ascii="Times New Roman" w:eastAsia="Calibri" w:hAnsi="Times New Roman" w:cs="Times New Roman"/>
          <w:b/>
          <w:bCs/>
          <w:sz w:val="23"/>
          <w:szCs w:val="23"/>
          <w:shd w:val="clear" w:color="auto" w:fill="FFFFFF"/>
        </w:rPr>
        <w:t xml:space="preserve">. </w:t>
      </w:r>
      <w:r w:rsidRPr="00385575">
        <w:rPr>
          <w:rFonts w:ascii="Times New Roman" w:eastAsia="Calibri" w:hAnsi="Times New Roman" w:cs="Times New Roman"/>
          <w:sz w:val="24"/>
          <w:szCs w:val="24"/>
          <w:shd w:val="clear" w:color="auto" w:fill="FFFFFF"/>
        </w:rPr>
        <w:t xml:space="preserve">Radviliškio rajone lietuvių kalbos ir literatūros PUPP mokinių, pasiekusių pagrindinį </w:t>
      </w:r>
      <w:bookmarkStart w:id="13" w:name="_Hlk95999882"/>
      <w:r w:rsidRPr="00385575">
        <w:rPr>
          <w:rFonts w:ascii="Times New Roman" w:eastAsia="Calibri" w:hAnsi="Times New Roman" w:cs="Times New Roman"/>
          <w:sz w:val="24"/>
          <w:szCs w:val="24"/>
          <w:shd w:val="clear" w:color="auto" w:fill="FFFFFF"/>
        </w:rPr>
        <w:t xml:space="preserve">ir aukštesnįjį </w:t>
      </w:r>
      <w:bookmarkEnd w:id="13"/>
      <w:r w:rsidRPr="00385575">
        <w:rPr>
          <w:rFonts w:ascii="Times New Roman" w:eastAsia="Calibri" w:hAnsi="Times New Roman" w:cs="Times New Roman"/>
          <w:sz w:val="24"/>
          <w:szCs w:val="24"/>
          <w:shd w:val="clear" w:color="auto" w:fill="FFFFFF"/>
        </w:rPr>
        <w:t xml:space="preserve">pasiekimų lygį, dalis 6,7 % mažesnė nei šalies: 66,2 % Radviliškio r. ir 72,9 % šalies. Matematikos PUPP </w:t>
      </w:r>
      <w:bookmarkStart w:id="14" w:name="_Hlk95224128"/>
      <w:r w:rsidRPr="00385575">
        <w:rPr>
          <w:rFonts w:ascii="Times New Roman" w:eastAsia="Calibri" w:hAnsi="Times New Roman" w:cs="Times New Roman"/>
          <w:sz w:val="24"/>
          <w:szCs w:val="24"/>
          <w:shd w:val="clear" w:color="auto" w:fill="FFFFFF"/>
        </w:rPr>
        <w:t xml:space="preserve">mokinių, pasiekusių pagrindinį ir aukštesnįjį pasiekimų lygį dalis </w:t>
      </w:r>
      <w:bookmarkEnd w:id="14"/>
      <w:r w:rsidRPr="00385575">
        <w:rPr>
          <w:rFonts w:ascii="Times New Roman" w:eastAsia="Calibri" w:hAnsi="Times New Roman" w:cs="Times New Roman"/>
          <w:sz w:val="24"/>
          <w:szCs w:val="24"/>
          <w:shd w:val="clear" w:color="auto" w:fill="FFFFFF"/>
        </w:rPr>
        <w:t>3,8 % mažesnė už šalies: 58,8: 62,6.</w:t>
      </w:r>
      <w:r w:rsidRPr="00385575">
        <w:rPr>
          <w:rFonts w:ascii="Times New Roman" w:eastAsia="Calibri" w:hAnsi="Times New Roman" w:cs="Times New Roman"/>
          <w:sz w:val="24"/>
          <w:szCs w:val="24"/>
        </w:rPr>
        <w:t xml:space="preserve"> </w:t>
      </w:r>
    </w:p>
    <w:bookmarkEnd w:id="12"/>
    <w:p w14:paraId="2CD51912" w14:textId="33FDE0C9" w:rsidR="00A229C6" w:rsidRPr="00385575" w:rsidRDefault="00A229C6" w:rsidP="008D2CF6">
      <w:pPr>
        <w:autoSpaceDE w:val="0"/>
        <w:autoSpaceDN w:val="0"/>
        <w:adjustRightInd w:val="0"/>
        <w:spacing w:after="0" w:line="240" w:lineRule="auto"/>
        <w:ind w:firstLine="851"/>
        <w:jc w:val="both"/>
        <w:rPr>
          <w:rFonts w:ascii="Times New Roman" w:eastAsia="Calibri" w:hAnsi="Times New Roman" w:cs="Times New Roman"/>
          <w:sz w:val="24"/>
          <w:szCs w:val="24"/>
        </w:rPr>
      </w:pPr>
      <w:r w:rsidRPr="00385575">
        <w:rPr>
          <w:rFonts w:ascii="Times New Roman" w:eastAsia="Calibri" w:hAnsi="Times New Roman" w:cs="Times New Roman"/>
          <w:sz w:val="24"/>
          <w:szCs w:val="24"/>
        </w:rPr>
        <w:t xml:space="preserve">Lietuvių kalbos ir literatūros PUPP </w:t>
      </w:r>
      <w:bookmarkStart w:id="15" w:name="_Hlk95224852"/>
      <w:r w:rsidRPr="00385575">
        <w:rPr>
          <w:rFonts w:ascii="Times New Roman" w:eastAsia="Calibri" w:hAnsi="Times New Roman" w:cs="Times New Roman"/>
          <w:sz w:val="24"/>
          <w:szCs w:val="24"/>
        </w:rPr>
        <w:t>šalies mokinių įvertinimų vidurkis siekia</w:t>
      </w:r>
      <w:bookmarkEnd w:id="15"/>
      <w:r w:rsidRPr="00385575">
        <w:rPr>
          <w:rFonts w:ascii="Times New Roman" w:eastAsia="Calibri" w:hAnsi="Times New Roman" w:cs="Times New Roman"/>
          <w:sz w:val="24"/>
          <w:szCs w:val="24"/>
        </w:rPr>
        <w:t xml:space="preserve"> 6,5, o rajono – 6,18, </w:t>
      </w:r>
      <w:bookmarkStart w:id="16" w:name="_Hlk95484733"/>
      <w:r w:rsidRPr="00385575">
        <w:rPr>
          <w:rFonts w:ascii="Times New Roman" w:eastAsia="Calibri" w:hAnsi="Times New Roman" w:cs="Times New Roman"/>
          <w:sz w:val="24"/>
          <w:szCs w:val="24"/>
        </w:rPr>
        <w:t>matematikos šalies mokinių įvertinimų vidurkis siekia 6,12, o rajono</w:t>
      </w:r>
      <w:r w:rsidR="00987A3B" w:rsidRPr="00385575">
        <w:rPr>
          <w:rFonts w:ascii="Times New Roman" w:eastAsia="Calibri" w:hAnsi="Times New Roman" w:cs="Times New Roman"/>
          <w:sz w:val="24"/>
          <w:szCs w:val="24"/>
        </w:rPr>
        <w:t xml:space="preserve"> </w:t>
      </w:r>
      <w:r w:rsidRPr="00385575">
        <w:rPr>
          <w:rFonts w:ascii="Times New Roman" w:eastAsia="Calibri" w:hAnsi="Times New Roman" w:cs="Times New Roman"/>
          <w:sz w:val="24"/>
          <w:szCs w:val="24"/>
        </w:rPr>
        <w:t>–</w:t>
      </w:r>
      <w:r w:rsidR="00987A3B" w:rsidRPr="00385575">
        <w:rPr>
          <w:rFonts w:ascii="Times New Roman" w:eastAsia="Calibri" w:hAnsi="Times New Roman" w:cs="Times New Roman"/>
          <w:sz w:val="24"/>
          <w:szCs w:val="24"/>
        </w:rPr>
        <w:t xml:space="preserve"> </w:t>
      </w:r>
      <w:r w:rsidRPr="00385575">
        <w:rPr>
          <w:rFonts w:ascii="Times New Roman" w:eastAsia="Calibri" w:hAnsi="Times New Roman" w:cs="Times New Roman"/>
          <w:sz w:val="24"/>
          <w:szCs w:val="24"/>
        </w:rPr>
        <w:t>5,82.</w:t>
      </w:r>
    </w:p>
    <w:p w14:paraId="062FA295" w14:textId="77777777" w:rsidR="00A229C6" w:rsidRPr="00385575" w:rsidRDefault="00A229C6" w:rsidP="008D2CF6">
      <w:pPr>
        <w:autoSpaceDE w:val="0"/>
        <w:autoSpaceDN w:val="0"/>
        <w:adjustRightInd w:val="0"/>
        <w:spacing w:after="0" w:line="240" w:lineRule="auto"/>
        <w:ind w:firstLine="851"/>
        <w:jc w:val="both"/>
        <w:rPr>
          <w:rFonts w:ascii="Times New Roman" w:eastAsia="Calibri" w:hAnsi="Times New Roman" w:cs="Times New Roman"/>
          <w:sz w:val="24"/>
          <w:szCs w:val="24"/>
        </w:rPr>
      </w:pPr>
      <w:r w:rsidRPr="00385575">
        <w:rPr>
          <w:rFonts w:ascii="Times New Roman" w:eastAsia="Calibri" w:hAnsi="Times New Roman" w:cs="Times New Roman"/>
          <w:sz w:val="24"/>
          <w:szCs w:val="24"/>
        </w:rPr>
        <w:t xml:space="preserve">2020 m. dėl pandemijos ir karantino PUPP nevykdytas. </w:t>
      </w:r>
      <w:r w:rsidRPr="00385575">
        <w:rPr>
          <w:rFonts w:ascii="Times New Roman" w:eastAsia="Calibri" w:hAnsi="Times New Roman" w:cs="Times New Roman"/>
          <w:sz w:val="23"/>
          <w:szCs w:val="23"/>
          <w:shd w:val="clear" w:color="auto" w:fill="FFFFFF"/>
        </w:rPr>
        <w:t>2019 m</w:t>
      </w:r>
      <w:r w:rsidRPr="00385575">
        <w:rPr>
          <w:rFonts w:ascii="Times New Roman" w:eastAsia="Calibri" w:hAnsi="Times New Roman" w:cs="Times New Roman"/>
          <w:b/>
          <w:bCs/>
          <w:sz w:val="23"/>
          <w:szCs w:val="23"/>
          <w:shd w:val="clear" w:color="auto" w:fill="FFFFFF"/>
        </w:rPr>
        <w:t xml:space="preserve">. </w:t>
      </w:r>
      <w:r w:rsidRPr="00385575">
        <w:rPr>
          <w:rFonts w:ascii="Times New Roman" w:eastAsia="Calibri" w:hAnsi="Times New Roman" w:cs="Times New Roman"/>
          <w:sz w:val="24"/>
          <w:szCs w:val="24"/>
          <w:shd w:val="clear" w:color="auto" w:fill="FFFFFF"/>
        </w:rPr>
        <w:t xml:space="preserve">Radviliškio rajone lietuvių kalbos ir literatūros PUPP mokinių, pasiekusių pagrindinį ir aukštesnįjį pasiekimų lygį dalis 1,8 % mažesnė nei šalies: 62,8% Radviliškio r. ir 64,6% šalies. Matematikos PUPP mokinių, pasiekusių pagrindinį ir aukštesnįjį pasiekimų lygį dalis 1,13 % mažesnė  už šalies: 31: 42,3. </w:t>
      </w:r>
    </w:p>
    <w:p w14:paraId="6C7CD5D7" w14:textId="77777777" w:rsidR="00A229C6" w:rsidRPr="00385575" w:rsidRDefault="00A229C6" w:rsidP="008D2CF6">
      <w:pPr>
        <w:autoSpaceDE w:val="0"/>
        <w:autoSpaceDN w:val="0"/>
        <w:adjustRightInd w:val="0"/>
        <w:spacing w:after="0" w:line="240" w:lineRule="auto"/>
        <w:ind w:firstLine="851"/>
        <w:jc w:val="both"/>
        <w:rPr>
          <w:rFonts w:ascii="Times New Roman" w:eastAsia="Calibri" w:hAnsi="Times New Roman" w:cs="Times New Roman"/>
          <w:sz w:val="24"/>
          <w:szCs w:val="24"/>
        </w:rPr>
      </w:pPr>
      <w:r w:rsidRPr="00385575">
        <w:rPr>
          <w:rFonts w:ascii="Times New Roman" w:eastAsia="Calibri" w:hAnsi="Times New Roman" w:cs="Times New Roman"/>
          <w:sz w:val="24"/>
          <w:szCs w:val="24"/>
        </w:rPr>
        <w:t>2019 m. lietuvių kalbos ir literatūros PUPP šalies mokinių vidurkis siekė 6,28, o Radviliškio rajono – 6,11, matematikos šalies mokinių įvertinimų vidurkis siekia 5,29, o rajono–4,59.</w:t>
      </w:r>
    </w:p>
    <w:p w14:paraId="35D56BAA" w14:textId="51B53445" w:rsidR="00A229C6" w:rsidRPr="00385575" w:rsidRDefault="00A229C6" w:rsidP="008D2CF6">
      <w:pPr>
        <w:autoSpaceDE w:val="0"/>
        <w:autoSpaceDN w:val="0"/>
        <w:adjustRightInd w:val="0"/>
        <w:spacing w:after="0" w:line="240" w:lineRule="auto"/>
        <w:ind w:firstLine="851"/>
        <w:jc w:val="both"/>
        <w:rPr>
          <w:rFonts w:ascii="Times New Roman" w:eastAsia="Calibri" w:hAnsi="Times New Roman" w:cs="Times New Roman"/>
          <w:sz w:val="24"/>
          <w:szCs w:val="24"/>
        </w:rPr>
      </w:pPr>
      <w:r w:rsidRPr="00385575">
        <w:rPr>
          <w:rFonts w:ascii="Times New Roman" w:eastAsia="Calibri" w:hAnsi="Times New Roman" w:cs="Times New Roman"/>
          <w:sz w:val="24"/>
          <w:szCs w:val="24"/>
        </w:rPr>
        <w:t xml:space="preserve">Lyginant 2019 m. ir 2021 m. vidurkius matyti, kad rajono mokinių rezultatų vidurkis pagerėjo. </w:t>
      </w:r>
      <w:bookmarkEnd w:id="16"/>
    </w:p>
    <w:p w14:paraId="0E6AA934" w14:textId="77777777" w:rsidR="00A5033A" w:rsidRDefault="00A5033A" w:rsidP="00A5033A">
      <w:pPr>
        <w:spacing w:after="0" w:line="240" w:lineRule="auto"/>
        <w:ind w:firstLine="851"/>
        <w:jc w:val="right"/>
        <w:rPr>
          <w:rFonts w:ascii="Times New Roman" w:hAnsi="Times New Roman" w:cs="Times New Roman"/>
          <w:i/>
          <w:iCs/>
          <w:color w:val="FF0000"/>
          <w:sz w:val="24"/>
          <w:szCs w:val="24"/>
        </w:rPr>
      </w:pPr>
    </w:p>
    <w:p w14:paraId="2FA320D2" w14:textId="204C6855" w:rsidR="00987A3B" w:rsidRPr="001613BB" w:rsidRDefault="00A5033A" w:rsidP="00A5033A">
      <w:pPr>
        <w:spacing w:after="0" w:line="240" w:lineRule="auto"/>
        <w:ind w:firstLine="851"/>
        <w:jc w:val="right"/>
        <w:rPr>
          <w:rFonts w:ascii="Times New Roman" w:hAnsi="Times New Roman" w:cs="Times New Roman"/>
        </w:rPr>
      </w:pPr>
      <w:r w:rsidRPr="001613BB">
        <w:rPr>
          <w:rFonts w:ascii="Times New Roman" w:hAnsi="Times New Roman" w:cs="Times New Roman"/>
          <w:i/>
          <w:iCs/>
        </w:rPr>
        <w:t>1</w:t>
      </w:r>
      <w:r w:rsidR="0027794D">
        <w:rPr>
          <w:rFonts w:ascii="Times New Roman" w:hAnsi="Times New Roman" w:cs="Times New Roman"/>
          <w:i/>
          <w:iCs/>
        </w:rPr>
        <w:t>9</w:t>
      </w:r>
      <w:r w:rsidRPr="001613BB">
        <w:rPr>
          <w:rFonts w:ascii="Times New Roman" w:hAnsi="Times New Roman" w:cs="Times New Roman"/>
          <w:i/>
          <w:iCs/>
        </w:rPr>
        <w:t xml:space="preserve"> diagrama</w:t>
      </w:r>
    </w:p>
    <w:p w14:paraId="57903033" w14:textId="12CB48E4" w:rsidR="00A229C6" w:rsidRPr="00385575" w:rsidRDefault="00A229C6" w:rsidP="00A075F9">
      <w:pPr>
        <w:spacing w:after="0" w:line="240" w:lineRule="auto"/>
        <w:jc w:val="center"/>
        <w:rPr>
          <w:rFonts w:ascii="Times New Roman" w:hAnsi="Times New Roman" w:cs="Times New Roman"/>
          <w:b/>
          <w:bCs/>
          <w:sz w:val="24"/>
          <w:szCs w:val="24"/>
        </w:rPr>
      </w:pPr>
      <w:bookmarkStart w:id="17" w:name="_Hlk96004108"/>
      <w:r w:rsidRPr="00385575">
        <w:rPr>
          <w:rFonts w:ascii="Times New Roman" w:hAnsi="Times New Roman" w:cs="Times New Roman"/>
          <w:b/>
          <w:bCs/>
          <w:sz w:val="24"/>
          <w:szCs w:val="24"/>
        </w:rPr>
        <w:t>Pagrindinio ugdymo pasiekimų patikrinimo metu bent pagrindinį ir aukštesnįjį mokymosi pasiekimų lygį pasiekusių mokinių dalis</w:t>
      </w:r>
      <w:r w:rsidR="00987A3B" w:rsidRPr="00385575">
        <w:rPr>
          <w:rFonts w:ascii="Times New Roman" w:hAnsi="Times New Roman" w:cs="Times New Roman"/>
          <w:b/>
          <w:bCs/>
          <w:sz w:val="24"/>
          <w:szCs w:val="24"/>
        </w:rPr>
        <w:t xml:space="preserve"> (proc.)</w:t>
      </w:r>
      <w:r w:rsidRPr="00385575">
        <w:rPr>
          <w:rFonts w:ascii="Times New Roman" w:hAnsi="Times New Roman" w:cs="Times New Roman"/>
          <w:b/>
          <w:bCs/>
          <w:sz w:val="24"/>
          <w:szCs w:val="24"/>
        </w:rPr>
        <w:t xml:space="preserve"> (lietuvių kalba, matematika)</w:t>
      </w:r>
    </w:p>
    <w:p w14:paraId="44EE40CD" w14:textId="29904488" w:rsidR="00A229C6" w:rsidRPr="00385575" w:rsidRDefault="00987A3B" w:rsidP="00A075F9">
      <w:pPr>
        <w:spacing w:after="0" w:line="240" w:lineRule="auto"/>
        <w:jc w:val="center"/>
        <w:rPr>
          <w:rFonts w:ascii="Times New Roman" w:hAnsi="Times New Roman" w:cs="Times New Roman"/>
          <w:sz w:val="24"/>
          <w:szCs w:val="24"/>
        </w:rPr>
      </w:pPr>
      <w:r w:rsidRPr="00385575">
        <w:rPr>
          <w:rFonts w:ascii="Times New Roman" w:hAnsi="Times New Roman" w:cs="Times New Roman"/>
          <w:noProof/>
          <w:lang w:eastAsia="lt-LT"/>
        </w:rPr>
        <w:lastRenderedPageBreak/>
        <w:drawing>
          <wp:inline distT="0" distB="0" distL="0" distR="0" wp14:anchorId="622183F8" wp14:editId="1C942C84">
            <wp:extent cx="5486400" cy="2219325"/>
            <wp:effectExtent l="0" t="0" r="0" b="9525"/>
            <wp:docPr id="15" name="Diagra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bookmarkEnd w:id="17"/>
    </w:p>
    <w:p w14:paraId="34E9443F" w14:textId="1DEE46C4" w:rsidR="00A229C6" w:rsidRPr="001613BB" w:rsidRDefault="00987A3B" w:rsidP="008D2CF6">
      <w:pPr>
        <w:spacing w:after="0" w:line="240" w:lineRule="auto"/>
        <w:ind w:firstLine="851"/>
        <w:rPr>
          <w:rFonts w:ascii="Times New Roman" w:eastAsia="Calibri" w:hAnsi="Times New Roman" w:cs="Times New Roman"/>
          <w:i/>
          <w:iCs/>
        </w:rPr>
      </w:pPr>
      <w:r w:rsidRPr="001613BB">
        <w:rPr>
          <w:rFonts w:ascii="Times New Roman" w:hAnsi="Times New Roman" w:cs="Times New Roman"/>
          <w:i/>
          <w:iCs/>
        </w:rPr>
        <w:t>Duomenų š</w:t>
      </w:r>
      <w:r w:rsidR="00A229C6" w:rsidRPr="001613BB">
        <w:rPr>
          <w:rFonts w:ascii="Times New Roman" w:hAnsi="Times New Roman" w:cs="Times New Roman"/>
          <w:i/>
          <w:iCs/>
        </w:rPr>
        <w:t xml:space="preserve">altinis: </w:t>
      </w:r>
      <w:r w:rsidR="00B717DF" w:rsidRPr="001613BB">
        <w:rPr>
          <w:rFonts w:ascii="Times New Roman" w:hAnsi="Times New Roman" w:cs="Times New Roman"/>
          <w:i/>
          <w:iCs/>
        </w:rPr>
        <w:t>Nacionalinės švietimo agentūros informacija</w:t>
      </w:r>
    </w:p>
    <w:p w14:paraId="7675904B" w14:textId="77777777" w:rsidR="00A075F9" w:rsidRDefault="00A075F9" w:rsidP="008D2CF6">
      <w:pPr>
        <w:spacing w:after="0" w:line="240" w:lineRule="auto"/>
        <w:ind w:firstLine="851"/>
        <w:jc w:val="both"/>
        <w:rPr>
          <w:rFonts w:ascii="Times New Roman" w:eastAsia="Times New Roman" w:hAnsi="Times New Roman" w:cs="Times New Roman"/>
          <w:i/>
          <w:iCs/>
          <w:color w:val="006600"/>
          <w:sz w:val="24"/>
          <w:lang w:eastAsia="lt-LT"/>
        </w:rPr>
      </w:pPr>
    </w:p>
    <w:p w14:paraId="74ADC117" w14:textId="172D7BFE" w:rsidR="00A229C6" w:rsidRPr="00A075F9" w:rsidRDefault="00A229C6" w:rsidP="008D2CF6">
      <w:pPr>
        <w:spacing w:after="0" w:line="240" w:lineRule="auto"/>
        <w:ind w:firstLine="851"/>
        <w:jc w:val="both"/>
        <w:rPr>
          <w:rFonts w:ascii="Times New Roman" w:eastAsia="Calibri" w:hAnsi="Times New Roman" w:cs="Times New Roman"/>
          <w:i/>
          <w:iCs/>
          <w:sz w:val="24"/>
          <w:szCs w:val="24"/>
        </w:rPr>
      </w:pPr>
      <w:r w:rsidRPr="00A075F9">
        <w:rPr>
          <w:rFonts w:ascii="Times New Roman" w:eastAsia="Times New Roman" w:hAnsi="Times New Roman" w:cs="Times New Roman"/>
          <w:b/>
          <w:bCs/>
          <w:i/>
          <w:iCs/>
          <w:sz w:val="24"/>
          <w:lang w:eastAsia="lt-LT"/>
        </w:rPr>
        <w:t>I</w:t>
      </w:r>
      <w:r w:rsidR="00F7150C" w:rsidRPr="00A075F9">
        <w:rPr>
          <w:rFonts w:ascii="Times New Roman" w:eastAsia="Times New Roman" w:hAnsi="Times New Roman" w:cs="Times New Roman"/>
          <w:b/>
          <w:bCs/>
          <w:i/>
          <w:iCs/>
          <w:sz w:val="24"/>
          <w:lang w:eastAsia="lt-LT"/>
        </w:rPr>
        <w:t>ŠVADA</w:t>
      </w:r>
      <w:r w:rsidRPr="00A075F9">
        <w:rPr>
          <w:rFonts w:ascii="Times New Roman" w:eastAsia="Times New Roman" w:hAnsi="Times New Roman" w:cs="Times New Roman"/>
          <w:b/>
          <w:bCs/>
          <w:i/>
          <w:iCs/>
          <w:sz w:val="24"/>
          <w:lang w:eastAsia="lt-LT"/>
        </w:rPr>
        <w:t>.</w:t>
      </w:r>
      <w:r w:rsidRPr="00A075F9">
        <w:rPr>
          <w:rFonts w:ascii="Times New Roman" w:eastAsia="Times New Roman" w:hAnsi="Times New Roman" w:cs="Times New Roman"/>
          <w:i/>
          <w:iCs/>
          <w:sz w:val="24"/>
          <w:lang w:eastAsia="lt-LT"/>
        </w:rPr>
        <w:t xml:space="preserve"> Pažanga nepadaryta. Siekiant ugdymo kokybės iškeltas siekis padidinti pagrindinį mokymosi pasiekimų lygį pasiekusių mokinių dalį. 2019, </w:t>
      </w:r>
      <w:r w:rsidRPr="00A075F9">
        <w:rPr>
          <w:rFonts w:ascii="Times New Roman" w:hAnsi="Times New Roman" w:cs="Times New Roman"/>
          <w:i/>
          <w:iCs/>
          <w:sz w:val="24"/>
          <w:szCs w:val="24"/>
        </w:rPr>
        <w:t xml:space="preserve">2021 m. pagrindinio ugdymo pasiekimų patikrinimo metu bent pagrindinį ir aukštesnįjį mokymosi pasiekimų lygį pasiekusių mokinių dalis (lietuvių kalba, matematika) mažesnė nei šalies. </w:t>
      </w:r>
      <w:r w:rsidRPr="00A075F9">
        <w:rPr>
          <w:rFonts w:ascii="Times New Roman" w:eastAsia="Times New Roman" w:hAnsi="Times New Roman" w:cs="Times New Roman"/>
          <w:i/>
          <w:iCs/>
          <w:sz w:val="24"/>
          <w:lang w:eastAsia="lt-LT"/>
        </w:rPr>
        <w:t>Matematikos</w:t>
      </w:r>
      <w:r w:rsidRPr="00A075F9">
        <w:rPr>
          <w:rFonts w:ascii="Times New Roman" w:eastAsia="Times New Roman" w:hAnsi="Times New Roman" w:cs="Times New Roman"/>
          <w:i/>
          <w:iCs/>
          <w:sz w:val="24"/>
          <w:szCs w:val="24"/>
          <w:lang w:eastAsia="lt-LT"/>
        </w:rPr>
        <w:t xml:space="preserve"> ir </w:t>
      </w:r>
      <w:r w:rsidRPr="00A075F9">
        <w:rPr>
          <w:rFonts w:ascii="Times New Roman" w:eastAsia="Calibri" w:hAnsi="Times New Roman" w:cs="Times New Roman"/>
          <w:i/>
          <w:iCs/>
          <w:sz w:val="24"/>
          <w:szCs w:val="24"/>
        </w:rPr>
        <w:t>lietuvių kalbos</w:t>
      </w:r>
      <w:r w:rsidRPr="00A075F9">
        <w:rPr>
          <w:rFonts w:ascii="Times New Roman" w:eastAsia="Times New Roman" w:hAnsi="Times New Roman" w:cs="Times New Roman"/>
          <w:i/>
          <w:iCs/>
          <w:sz w:val="24"/>
          <w:szCs w:val="24"/>
          <w:lang w:eastAsia="lt-LT"/>
        </w:rPr>
        <w:t xml:space="preserve"> pagrindinio ugdymo pasiekimų patikrinimo</w:t>
      </w:r>
      <w:r w:rsidRPr="00A075F9">
        <w:rPr>
          <w:rFonts w:ascii="Times New Roman" w:eastAsia="Times New Roman" w:hAnsi="Times New Roman" w:cs="Times New Roman"/>
          <w:i/>
          <w:iCs/>
          <w:sz w:val="24"/>
          <w:lang w:eastAsia="lt-LT"/>
        </w:rPr>
        <w:t xml:space="preserve"> rezultatai 2019 metais lyginant su šalies rezultatais buvo blogesni, o 2021 m. rezultatai rajone pagerėjo.</w:t>
      </w:r>
      <w:r w:rsidRPr="00A075F9">
        <w:rPr>
          <w:rFonts w:ascii="Times New Roman" w:eastAsia="Calibri" w:hAnsi="Times New Roman" w:cs="Times New Roman"/>
          <w:i/>
          <w:iCs/>
          <w:sz w:val="24"/>
          <w:szCs w:val="24"/>
        </w:rPr>
        <w:t xml:space="preserve"> Lyginant 2019 m. ir 2021 m. vidurkius matyti, kad rajono mokinių matematikos ir </w:t>
      </w:r>
      <w:bookmarkStart w:id="18" w:name="_Hlk96003880"/>
      <w:r w:rsidRPr="00A075F9">
        <w:rPr>
          <w:rFonts w:ascii="Times New Roman" w:eastAsia="Calibri" w:hAnsi="Times New Roman" w:cs="Times New Roman"/>
          <w:i/>
          <w:iCs/>
          <w:sz w:val="24"/>
          <w:szCs w:val="24"/>
        </w:rPr>
        <w:t>lietuvių kalbos</w:t>
      </w:r>
      <w:bookmarkEnd w:id="18"/>
      <w:r w:rsidRPr="00A075F9">
        <w:rPr>
          <w:rFonts w:ascii="Times New Roman" w:eastAsia="Calibri" w:hAnsi="Times New Roman" w:cs="Times New Roman"/>
          <w:i/>
          <w:iCs/>
          <w:sz w:val="24"/>
          <w:szCs w:val="24"/>
        </w:rPr>
        <w:t xml:space="preserve"> rezultatų vidurkis pagerėjo. </w:t>
      </w:r>
    </w:p>
    <w:p w14:paraId="46FA84BB" w14:textId="77777777" w:rsidR="00A075F9" w:rsidRPr="00385575" w:rsidRDefault="00A075F9" w:rsidP="008D2CF6">
      <w:pPr>
        <w:spacing w:after="0" w:line="240" w:lineRule="auto"/>
        <w:ind w:firstLine="851"/>
        <w:jc w:val="both"/>
        <w:rPr>
          <w:rFonts w:ascii="Times New Roman" w:eastAsia="Calibri" w:hAnsi="Times New Roman" w:cs="Times New Roman"/>
          <w:i/>
          <w:iCs/>
          <w:color w:val="006600"/>
          <w:sz w:val="24"/>
          <w:szCs w:val="24"/>
        </w:rPr>
      </w:pPr>
    </w:p>
    <w:p w14:paraId="1DDDC31C" w14:textId="5E6804DF" w:rsidR="006C44F8" w:rsidRPr="00385575" w:rsidRDefault="006C44F8" w:rsidP="008D2CF6">
      <w:pPr>
        <w:spacing w:after="0" w:line="240" w:lineRule="auto"/>
        <w:ind w:firstLine="851"/>
        <w:jc w:val="both"/>
        <w:rPr>
          <w:rFonts w:ascii="Times New Roman" w:hAnsi="Times New Roman" w:cs="Times New Roman"/>
          <w:b/>
          <w:bCs/>
          <w:sz w:val="24"/>
          <w:szCs w:val="24"/>
        </w:rPr>
      </w:pPr>
      <w:r w:rsidRPr="00385575">
        <w:rPr>
          <w:rFonts w:ascii="Times New Roman" w:hAnsi="Times New Roman" w:cs="Times New Roman"/>
          <w:b/>
          <w:bCs/>
          <w:sz w:val="24"/>
          <w:szCs w:val="24"/>
        </w:rPr>
        <w:t>5.2. Valstybiniai brandos egzaminai</w:t>
      </w:r>
      <w:r w:rsidR="004B6667" w:rsidRPr="00385575">
        <w:rPr>
          <w:rFonts w:ascii="Times New Roman" w:hAnsi="Times New Roman" w:cs="Times New Roman"/>
          <w:b/>
          <w:bCs/>
          <w:sz w:val="24"/>
          <w:szCs w:val="24"/>
        </w:rPr>
        <w:t xml:space="preserve"> </w:t>
      </w:r>
    </w:p>
    <w:p w14:paraId="4705F647" w14:textId="77777777" w:rsidR="00F7150C" w:rsidRPr="00385575" w:rsidRDefault="00F7150C" w:rsidP="008D2CF6">
      <w:pPr>
        <w:tabs>
          <w:tab w:val="left" w:pos="9639"/>
        </w:tabs>
        <w:spacing w:after="0" w:line="240" w:lineRule="auto"/>
        <w:ind w:firstLine="851"/>
        <w:jc w:val="both"/>
        <w:rPr>
          <w:rFonts w:ascii="Times New Roman" w:eastAsia="+mj-ea" w:hAnsi="Times New Roman" w:cs="Times New Roman"/>
          <w:bCs/>
          <w:kern w:val="24"/>
          <w:sz w:val="24"/>
          <w:szCs w:val="24"/>
        </w:rPr>
      </w:pPr>
      <w:r w:rsidRPr="00385575">
        <w:rPr>
          <w:rFonts w:ascii="Times New Roman" w:eastAsia="+mj-ea" w:hAnsi="Times New Roman" w:cs="Times New Roman"/>
          <w:bCs/>
          <w:kern w:val="24"/>
          <w:sz w:val="24"/>
          <w:szCs w:val="24"/>
        </w:rPr>
        <w:t>Savivaldybės mokinių, 2019–2021 m. laikiusiųjų VBE, išlaikymo rezultatų palyginimas rodo, kad:</w:t>
      </w:r>
    </w:p>
    <w:p w14:paraId="4AC5E586" w14:textId="35A461BE" w:rsidR="00F7150C" w:rsidRPr="00A075F9" w:rsidRDefault="00F7150C" w:rsidP="00A075F9">
      <w:pPr>
        <w:pStyle w:val="Sraopastraipa"/>
        <w:numPr>
          <w:ilvl w:val="0"/>
          <w:numId w:val="4"/>
        </w:numPr>
        <w:tabs>
          <w:tab w:val="left" w:pos="426"/>
          <w:tab w:val="left" w:pos="1134"/>
          <w:tab w:val="left" w:pos="9639"/>
        </w:tabs>
        <w:spacing w:after="0" w:line="240" w:lineRule="auto"/>
        <w:ind w:left="0" w:firstLine="851"/>
        <w:jc w:val="both"/>
        <w:rPr>
          <w:rFonts w:ascii="Times New Roman" w:eastAsia="+mj-ea" w:hAnsi="Times New Roman" w:cs="Times New Roman"/>
          <w:bCs/>
          <w:kern w:val="24"/>
          <w:sz w:val="24"/>
          <w:szCs w:val="24"/>
        </w:rPr>
      </w:pPr>
      <w:r w:rsidRPr="00A075F9">
        <w:rPr>
          <w:rFonts w:ascii="Times New Roman" w:eastAsia="+mj-ea" w:hAnsi="Times New Roman" w:cs="Times New Roman"/>
          <w:bCs/>
          <w:kern w:val="24"/>
          <w:sz w:val="24"/>
          <w:szCs w:val="24"/>
        </w:rPr>
        <w:t>mokinių, laikiusių lietuvių k. ir literatūros VBE, išlaikymo rezultatai 2019 m. buvo 92 proc., 2020 m. pablogėjo iki 86 proc., 2021 m. pagerėjo– jį išlaikė 96 proc.;</w:t>
      </w:r>
    </w:p>
    <w:p w14:paraId="25031674" w14:textId="720D19D8" w:rsidR="00F7150C" w:rsidRPr="00A075F9" w:rsidRDefault="00F7150C" w:rsidP="00A075F9">
      <w:pPr>
        <w:pStyle w:val="Sraopastraipa"/>
        <w:numPr>
          <w:ilvl w:val="0"/>
          <w:numId w:val="4"/>
        </w:numPr>
        <w:tabs>
          <w:tab w:val="left" w:pos="426"/>
          <w:tab w:val="left" w:pos="1134"/>
          <w:tab w:val="left" w:pos="9639"/>
        </w:tabs>
        <w:spacing w:after="0" w:line="240" w:lineRule="auto"/>
        <w:ind w:left="0" w:firstLine="851"/>
        <w:jc w:val="both"/>
        <w:rPr>
          <w:rFonts w:ascii="Times New Roman" w:eastAsia="+mj-ea" w:hAnsi="Times New Roman" w:cs="Times New Roman"/>
          <w:bCs/>
          <w:kern w:val="24"/>
          <w:sz w:val="24"/>
          <w:szCs w:val="24"/>
        </w:rPr>
      </w:pPr>
      <w:bookmarkStart w:id="19" w:name="_Hlk95815531"/>
      <w:r w:rsidRPr="00A075F9">
        <w:rPr>
          <w:rFonts w:ascii="Times New Roman" w:eastAsia="+mj-ea" w:hAnsi="Times New Roman" w:cs="Times New Roman"/>
          <w:bCs/>
          <w:kern w:val="24"/>
          <w:sz w:val="24"/>
          <w:szCs w:val="24"/>
        </w:rPr>
        <w:t>2019</w:t>
      </w:r>
      <w:bookmarkEnd w:id="19"/>
      <w:r w:rsidRPr="00A075F9">
        <w:rPr>
          <w:rFonts w:ascii="Times New Roman" w:eastAsia="+mj-ea" w:hAnsi="Times New Roman" w:cs="Times New Roman"/>
          <w:bCs/>
          <w:kern w:val="24"/>
          <w:sz w:val="24"/>
          <w:szCs w:val="24"/>
        </w:rPr>
        <w:t xml:space="preserve">, 2020 m. anglų k. VBE išlaikymo rezultatai gerėjo (98, 99 proc. ), </w:t>
      </w:r>
      <w:bookmarkStart w:id="20" w:name="_Hlk95742505"/>
      <w:bookmarkStart w:id="21" w:name="_Hlk95814411"/>
      <w:r w:rsidRPr="00A075F9">
        <w:rPr>
          <w:rFonts w:ascii="Times New Roman" w:eastAsia="+mj-ea" w:hAnsi="Times New Roman" w:cs="Times New Roman"/>
          <w:bCs/>
          <w:kern w:val="24"/>
          <w:sz w:val="24"/>
          <w:szCs w:val="24"/>
        </w:rPr>
        <w:t xml:space="preserve">2021 m. jį išlaikė </w:t>
      </w:r>
      <w:bookmarkEnd w:id="20"/>
      <w:r w:rsidRPr="00A075F9">
        <w:rPr>
          <w:rFonts w:ascii="Times New Roman" w:eastAsia="+mj-ea" w:hAnsi="Times New Roman" w:cs="Times New Roman"/>
          <w:bCs/>
          <w:kern w:val="24"/>
          <w:sz w:val="24"/>
          <w:szCs w:val="24"/>
        </w:rPr>
        <w:t>96 proc.;</w:t>
      </w:r>
    </w:p>
    <w:bookmarkEnd w:id="21"/>
    <w:p w14:paraId="028132A4" w14:textId="15591EFA" w:rsidR="00F7150C" w:rsidRPr="00A075F9" w:rsidRDefault="00F7150C" w:rsidP="00A075F9">
      <w:pPr>
        <w:pStyle w:val="Sraopastraipa"/>
        <w:numPr>
          <w:ilvl w:val="0"/>
          <w:numId w:val="4"/>
        </w:numPr>
        <w:tabs>
          <w:tab w:val="left" w:pos="426"/>
          <w:tab w:val="left" w:pos="1134"/>
          <w:tab w:val="left" w:pos="9639"/>
        </w:tabs>
        <w:spacing w:after="0" w:line="240" w:lineRule="auto"/>
        <w:ind w:left="0" w:firstLine="851"/>
        <w:jc w:val="both"/>
        <w:rPr>
          <w:rFonts w:ascii="Times New Roman" w:eastAsia="+mj-ea" w:hAnsi="Times New Roman" w:cs="Times New Roman"/>
          <w:bCs/>
          <w:kern w:val="24"/>
          <w:sz w:val="24"/>
          <w:szCs w:val="24"/>
        </w:rPr>
      </w:pPr>
      <w:r w:rsidRPr="00A075F9">
        <w:rPr>
          <w:rFonts w:ascii="Times New Roman" w:eastAsia="+mj-ea" w:hAnsi="Times New Roman" w:cs="Times New Roman"/>
          <w:bCs/>
          <w:kern w:val="24"/>
          <w:sz w:val="24"/>
          <w:szCs w:val="24"/>
        </w:rPr>
        <w:t>100 proc. mokinių, laikiusių rusų k. VBE, kiekvienais metais jį išlaikė</w:t>
      </w:r>
      <w:bookmarkStart w:id="22" w:name="_Hlk96006266"/>
      <w:r w:rsidRPr="00A075F9">
        <w:rPr>
          <w:rFonts w:ascii="Times New Roman" w:eastAsia="+mj-ea" w:hAnsi="Times New Roman" w:cs="Times New Roman"/>
          <w:bCs/>
          <w:kern w:val="24"/>
          <w:sz w:val="24"/>
          <w:szCs w:val="24"/>
        </w:rPr>
        <w:t>;</w:t>
      </w:r>
      <w:bookmarkEnd w:id="22"/>
    </w:p>
    <w:p w14:paraId="31807088" w14:textId="5E6CC820" w:rsidR="00F7150C" w:rsidRPr="00385575" w:rsidRDefault="00F7150C" w:rsidP="00A075F9">
      <w:pPr>
        <w:tabs>
          <w:tab w:val="left" w:pos="426"/>
          <w:tab w:val="left" w:pos="1134"/>
          <w:tab w:val="left" w:pos="9639"/>
        </w:tabs>
        <w:spacing w:after="0" w:line="240" w:lineRule="auto"/>
        <w:ind w:firstLine="851"/>
        <w:jc w:val="both"/>
        <w:rPr>
          <w:rFonts w:ascii="Times New Roman" w:eastAsia="+mj-ea" w:hAnsi="Times New Roman" w:cs="Times New Roman"/>
          <w:bCs/>
          <w:kern w:val="24"/>
          <w:sz w:val="24"/>
          <w:szCs w:val="24"/>
        </w:rPr>
      </w:pPr>
      <w:r w:rsidRPr="00385575">
        <w:rPr>
          <w:rFonts w:ascii="Times New Roman" w:eastAsia="+mj-ea" w:hAnsi="Times New Roman" w:cs="Times New Roman"/>
          <w:bCs/>
          <w:kern w:val="24"/>
          <w:sz w:val="24"/>
          <w:szCs w:val="24"/>
        </w:rPr>
        <w:t xml:space="preserve">mokinių, laikiusių biologijos VBE, geriausi išlaikymo rezultatai buvo </w:t>
      </w:r>
      <w:bookmarkStart w:id="23" w:name="_Hlk96006184"/>
      <w:r w:rsidRPr="00385575">
        <w:rPr>
          <w:rFonts w:ascii="Times New Roman" w:eastAsia="+mj-ea" w:hAnsi="Times New Roman" w:cs="Times New Roman"/>
          <w:bCs/>
          <w:kern w:val="24"/>
          <w:sz w:val="24"/>
          <w:szCs w:val="24"/>
        </w:rPr>
        <w:t xml:space="preserve">2020 m. jį išlaikė100 </w:t>
      </w:r>
      <w:bookmarkStart w:id="24" w:name="_Hlk96006213"/>
      <w:bookmarkEnd w:id="23"/>
      <w:r w:rsidRPr="00385575">
        <w:rPr>
          <w:rFonts w:ascii="Times New Roman" w:eastAsia="+mj-ea" w:hAnsi="Times New Roman" w:cs="Times New Roman"/>
          <w:bCs/>
          <w:kern w:val="24"/>
          <w:sz w:val="24"/>
          <w:szCs w:val="24"/>
        </w:rPr>
        <w:t xml:space="preserve">proc., </w:t>
      </w:r>
      <w:bookmarkEnd w:id="24"/>
      <w:r w:rsidRPr="00385575">
        <w:rPr>
          <w:rFonts w:ascii="Times New Roman" w:eastAsia="+mj-ea" w:hAnsi="Times New Roman" w:cs="Times New Roman"/>
          <w:bCs/>
          <w:kern w:val="24"/>
          <w:sz w:val="24"/>
          <w:szCs w:val="24"/>
        </w:rPr>
        <w:t>2019 m. – 97 proc., 2021 m. – 99 proc. laikiusiųjų;</w:t>
      </w:r>
    </w:p>
    <w:p w14:paraId="2769D8AB" w14:textId="3C1C08A0" w:rsidR="00F7150C" w:rsidRPr="00A075F9" w:rsidRDefault="00F7150C" w:rsidP="00A075F9">
      <w:pPr>
        <w:pStyle w:val="Sraopastraipa"/>
        <w:numPr>
          <w:ilvl w:val="0"/>
          <w:numId w:val="6"/>
        </w:numPr>
        <w:tabs>
          <w:tab w:val="left" w:pos="426"/>
          <w:tab w:val="left" w:pos="1134"/>
          <w:tab w:val="left" w:pos="9639"/>
        </w:tabs>
        <w:spacing w:after="0" w:line="240" w:lineRule="auto"/>
        <w:ind w:left="0" w:firstLine="851"/>
        <w:jc w:val="both"/>
        <w:rPr>
          <w:rFonts w:ascii="Times New Roman" w:eastAsia="+mj-ea" w:hAnsi="Times New Roman" w:cs="Times New Roman"/>
          <w:bCs/>
          <w:kern w:val="24"/>
          <w:sz w:val="24"/>
          <w:szCs w:val="24"/>
        </w:rPr>
      </w:pPr>
      <w:r w:rsidRPr="00A075F9">
        <w:rPr>
          <w:rFonts w:ascii="Times New Roman" w:eastAsia="+mj-ea" w:hAnsi="Times New Roman" w:cs="Times New Roman"/>
          <w:bCs/>
          <w:kern w:val="24"/>
          <w:sz w:val="24"/>
          <w:szCs w:val="24"/>
        </w:rPr>
        <w:t xml:space="preserve">mokinių, laikiusių matematikos VBE, geriausi išlaikymo rezultatai buvo 2019 m. – 88 proc. 2020 m. ženkliai pablogėjo iki 51 proc.; </w:t>
      </w:r>
      <w:bookmarkStart w:id="25" w:name="_Hlk95742870"/>
      <w:r w:rsidRPr="00A075F9">
        <w:rPr>
          <w:rFonts w:ascii="Times New Roman" w:eastAsia="+mj-ea" w:hAnsi="Times New Roman" w:cs="Times New Roman"/>
          <w:bCs/>
          <w:kern w:val="24"/>
          <w:sz w:val="24"/>
          <w:szCs w:val="24"/>
        </w:rPr>
        <w:t>2021 m. jį išlaikė 71 proc</w:t>
      </w:r>
      <w:bookmarkEnd w:id="25"/>
      <w:r w:rsidRPr="00A075F9">
        <w:rPr>
          <w:rFonts w:ascii="Times New Roman" w:eastAsia="+mj-ea" w:hAnsi="Times New Roman" w:cs="Times New Roman"/>
          <w:bCs/>
          <w:kern w:val="24"/>
          <w:sz w:val="24"/>
          <w:szCs w:val="24"/>
        </w:rPr>
        <w:t>. laikiusiųjų;</w:t>
      </w:r>
    </w:p>
    <w:p w14:paraId="22A9D8A3" w14:textId="48CF1B6C" w:rsidR="00F7150C" w:rsidRPr="00A075F9" w:rsidRDefault="00F7150C" w:rsidP="00A075F9">
      <w:pPr>
        <w:pStyle w:val="Sraopastraipa"/>
        <w:numPr>
          <w:ilvl w:val="0"/>
          <w:numId w:val="6"/>
        </w:numPr>
        <w:tabs>
          <w:tab w:val="left" w:pos="426"/>
          <w:tab w:val="left" w:pos="1134"/>
          <w:tab w:val="left" w:pos="9639"/>
        </w:tabs>
        <w:spacing w:after="0" w:line="240" w:lineRule="auto"/>
        <w:ind w:left="0" w:firstLine="851"/>
        <w:jc w:val="both"/>
        <w:rPr>
          <w:rFonts w:ascii="Times New Roman" w:eastAsia="+mj-ea" w:hAnsi="Times New Roman" w:cs="Times New Roman"/>
          <w:bCs/>
          <w:kern w:val="24"/>
          <w:sz w:val="24"/>
          <w:szCs w:val="24"/>
        </w:rPr>
      </w:pPr>
      <w:bookmarkStart w:id="26" w:name="_Hlk95815266"/>
      <w:r w:rsidRPr="00A075F9">
        <w:rPr>
          <w:rFonts w:ascii="Times New Roman" w:eastAsia="+mj-ea" w:hAnsi="Times New Roman" w:cs="Times New Roman"/>
          <w:bCs/>
          <w:kern w:val="24"/>
          <w:sz w:val="24"/>
          <w:szCs w:val="24"/>
        </w:rPr>
        <w:t xml:space="preserve">100 proc. </w:t>
      </w:r>
      <w:bookmarkEnd w:id="26"/>
      <w:r w:rsidRPr="00A075F9">
        <w:rPr>
          <w:rFonts w:ascii="Times New Roman" w:eastAsia="+mj-ea" w:hAnsi="Times New Roman" w:cs="Times New Roman"/>
          <w:bCs/>
          <w:kern w:val="24"/>
          <w:sz w:val="24"/>
          <w:szCs w:val="24"/>
        </w:rPr>
        <w:t>mokinių, laikiusių istorijos VBE, kiekvienais metais jį išlaikė;</w:t>
      </w:r>
    </w:p>
    <w:p w14:paraId="68E8A7C0" w14:textId="7B1E1B54" w:rsidR="00F7150C" w:rsidRPr="00A075F9" w:rsidRDefault="00F7150C" w:rsidP="00A075F9">
      <w:pPr>
        <w:pStyle w:val="Sraopastraipa"/>
        <w:numPr>
          <w:ilvl w:val="0"/>
          <w:numId w:val="6"/>
        </w:numPr>
        <w:tabs>
          <w:tab w:val="left" w:pos="426"/>
          <w:tab w:val="left" w:pos="1134"/>
          <w:tab w:val="left" w:pos="9639"/>
        </w:tabs>
        <w:spacing w:after="0" w:line="240" w:lineRule="auto"/>
        <w:ind w:left="0" w:firstLine="851"/>
        <w:jc w:val="both"/>
        <w:rPr>
          <w:rFonts w:ascii="Times New Roman" w:eastAsia="+mj-ea" w:hAnsi="Times New Roman" w:cs="Times New Roman"/>
          <w:bCs/>
          <w:kern w:val="24"/>
          <w:sz w:val="24"/>
          <w:szCs w:val="24"/>
        </w:rPr>
      </w:pPr>
      <w:r w:rsidRPr="00A075F9">
        <w:rPr>
          <w:rFonts w:ascii="Times New Roman" w:eastAsia="+mj-ea" w:hAnsi="Times New Roman" w:cs="Times New Roman"/>
          <w:bCs/>
          <w:kern w:val="24"/>
          <w:sz w:val="24"/>
          <w:szCs w:val="24"/>
        </w:rPr>
        <w:t>2019 m. mokinių, laikiusių geografijos VBE, išlaikė 96 proc., 2020 m. jį išlaikė100 proc., 2021 m. jį išlaikė 98 proc;</w:t>
      </w:r>
    </w:p>
    <w:p w14:paraId="407855FA" w14:textId="4921D767" w:rsidR="00F7150C" w:rsidRPr="00A075F9" w:rsidRDefault="00F7150C" w:rsidP="00A075F9">
      <w:pPr>
        <w:pStyle w:val="Sraopastraipa"/>
        <w:numPr>
          <w:ilvl w:val="0"/>
          <w:numId w:val="6"/>
        </w:numPr>
        <w:tabs>
          <w:tab w:val="left" w:pos="426"/>
          <w:tab w:val="left" w:pos="1134"/>
          <w:tab w:val="left" w:pos="9639"/>
        </w:tabs>
        <w:spacing w:after="0" w:line="240" w:lineRule="auto"/>
        <w:ind w:left="0" w:firstLine="851"/>
        <w:jc w:val="both"/>
        <w:rPr>
          <w:rFonts w:ascii="Times New Roman" w:eastAsia="+mj-ea" w:hAnsi="Times New Roman" w:cs="Times New Roman"/>
          <w:bCs/>
          <w:kern w:val="24"/>
          <w:sz w:val="24"/>
          <w:szCs w:val="24"/>
        </w:rPr>
      </w:pPr>
      <w:bookmarkStart w:id="27" w:name="_Hlk96006097"/>
      <w:r w:rsidRPr="00A075F9">
        <w:rPr>
          <w:rFonts w:ascii="Times New Roman" w:eastAsia="+mj-ea" w:hAnsi="Times New Roman" w:cs="Times New Roman"/>
          <w:bCs/>
          <w:kern w:val="24"/>
          <w:sz w:val="24"/>
          <w:szCs w:val="24"/>
        </w:rPr>
        <w:t xml:space="preserve">2019 m. </w:t>
      </w:r>
      <w:bookmarkEnd w:id="27"/>
      <w:r w:rsidRPr="00A075F9">
        <w:rPr>
          <w:rFonts w:ascii="Times New Roman" w:eastAsia="+mj-ea" w:hAnsi="Times New Roman" w:cs="Times New Roman"/>
          <w:bCs/>
          <w:kern w:val="24"/>
          <w:sz w:val="24"/>
          <w:szCs w:val="24"/>
        </w:rPr>
        <w:t xml:space="preserve">mokinių, laikiusių fizikos VBE, išlaikė 97 </w:t>
      </w:r>
      <w:bookmarkStart w:id="28" w:name="_Hlk96006589"/>
      <w:r w:rsidRPr="00A075F9">
        <w:rPr>
          <w:rFonts w:ascii="Times New Roman" w:eastAsia="+mj-ea" w:hAnsi="Times New Roman" w:cs="Times New Roman"/>
          <w:bCs/>
          <w:kern w:val="24"/>
          <w:sz w:val="24"/>
          <w:szCs w:val="24"/>
        </w:rPr>
        <w:t>proc.</w:t>
      </w:r>
      <w:bookmarkEnd w:id="28"/>
      <w:r w:rsidRPr="00A075F9">
        <w:rPr>
          <w:rFonts w:ascii="Times New Roman" w:eastAsia="+mj-ea" w:hAnsi="Times New Roman" w:cs="Times New Roman"/>
          <w:bCs/>
          <w:kern w:val="24"/>
          <w:sz w:val="24"/>
          <w:szCs w:val="24"/>
        </w:rPr>
        <w:t xml:space="preserve">, 2020 m. pablogėjo iki 87 proc., 2021 m. </w:t>
      </w:r>
      <w:bookmarkStart w:id="29" w:name="_Hlk95815589"/>
      <w:r w:rsidRPr="00A075F9">
        <w:rPr>
          <w:rFonts w:ascii="Times New Roman" w:eastAsia="+mj-ea" w:hAnsi="Times New Roman" w:cs="Times New Roman"/>
          <w:bCs/>
          <w:kern w:val="24"/>
          <w:sz w:val="24"/>
          <w:szCs w:val="24"/>
        </w:rPr>
        <w:t>jį išlaikė 96 proc</w:t>
      </w:r>
      <w:bookmarkEnd w:id="29"/>
      <w:r w:rsidRPr="00A075F9">
        <w:rPr>
          <w:rFonts w:ascii="Times New Roman" w:eastAsia="+mj-ea" w:hAnsi="Times New Roman" w:cs="Times New Roman"/>
          <w:bCs/>
          <w:kern w:val="24"/>
          <w:sz w:val="24"/>
          <w:szCs w:val="24"/>
        </w:rPr>
        <w:t>;</w:t>
      </w:r>
    </w:p>
    <w:p w14:paraId="638740DE" w14:textId="759FFF3E" w:rsidR="00F7150C" w:rsidRPr="00A075F9" w:rsidRDefault="00F7150C" w:rsidP="00A075F9">
      <w:pPr>
        <w:pStyle w:val="Sraopastraipa"/>
        <w:numPr>
          <w:ilvl w:val="0"/>
          <w:numId w:val="6"/>
        </w:numPr>
        <w:tabs>
          <w:tab w:val="left" w:pos="426"/>
          <w:tab w:val="left" w:pos="1134"/>
          <w:tab w:val="left" w:pos="9639"/>
        </w:tabs>
        <w:spacing w:after="0" w:line="240" w:lineRule="auto"/>
        <w:ind w:left="0" w:firstLine="851"/>
        <w:jc w:val="both"/>
        <w:rPr>
          <w:rFonts w:ascii="Times New Roman" w:eastAsia="+mj-ea" w:hAnsi="Times New Roman" w:cs="Times New Roman"/>
          <w:bCs/>
          <w:kern w:val="24"/>
          <w:sz w:val="24"/>
          <w:szCs w:val="24"/>
        </w:rPr>
      </w:pPr>
      <w:r w:rsidRPr="00A075F9">
        <w:rPr>
          <w:rFonts w:ascii="Times New Roman" w:eastAsia="+mj-ea" w:hAnsi="Times New Roman" w:cs="Times New Roman"/>
          <w:bCs/>
          <w:kern w:val="24"/>
          <w:sz w:val="24"/>
          <w:szCs w:val="24"/>
        </w:rPr>
        <w:t xml:space="preserve">2019 mokinių, laikiusių chemijos VBE, išlaikė 83 proc., 2020 m. šio VBE išlaikymo rezultatai ženkliai pablogėjo – iki 50 </w:t>
      </w:r>
      <w:bookmarkStart w:id="30" w:name="_Hlk95742654"/>
      <w:r w:rsidRPr="00A075F9">
        <w:rPr>
          <w:rFonts w:ascii="Times New Roman" w:eastAsia="+mj-ea" w:hAnsi="Times New Roman" w:cs="Times New Roman"/>
          <w:bCs/>
          <w:kern w:val="24"/>
          <w:sz w:val="24"/>
          <w:szCs w:val="24"/>
        </w:rPr>
        <w:t xml:space="preserve">proc,. </w:t>
      </w:r>
      <w:bookmarkEnd w:id="30"/>
      <w:r w:rsidRPr="00A075F9">
        <w:rPr>
          <w:rFonts w:ascii="Times New Roman" w:eastAsia="+mj-ea" w:hAnsi="Times New Roman" w:cs="Times New Roman"/>
          <w:bCs/>
          <w:kern w:val="24"/>
          <w:sz w:val="24"/>
          <w:szCs w:val="24"/>
        </w:rPr>
        <w:t>2021 m. 100 proc. mokinių, laikiusių chemijos VBE, jį išlaikė;</w:t>
      </w:r>
    </w:p>
    <w:p w14:paraId="56D077D0" w14:textId="7BB56F2C" w:rsidR="00F7150C" w:rsidRPr="00A075F9" w:rsidRDefault="00F7150C" w:rsidP="00A075F9">
      <w:pPr>
        <w:pStyle w:val="Sraopastraipa"/>
        <w:numPr>
          <w:ilvl w:val="0"/>
          <w:numId w:val="6"/>
        </w:numPr>
        <w:tabs>
          <w:tab w:val="left" w:pos="426"/>
          <w:tab w:val="left" w:pos="1134"/>
          <w:tab w:val="left" w:pos="9639"/>
        </w:tabs>
        <w:spacing w:after="0" w:line="240" w:lineRule="auto"/>
        <w:ind w:left="0" w:firstLine="851"/>
        <w:jc w:val="both"/>
        <w:rPr>
          <w:rFonts w:ascii="Times New Roman" w:eastAsia="+mj-ea" w:hAnsi="Times New Roman" w:cs="Times New Roman"/>
          <w:bCs/>
          <w:kern w:val="24"/>
          <w:sz w:val="24"/>
          <w:szCs w:val="24"/>
        </w:rPr>
      </w:pPr>
      <w:r w:rsidRPr="00A075F9">
        <w:rPr>
          <w:rFonts w:ascii="Times New Roman" w:eastAsia="+mj-ea" w:hAnsi="Times New Roman" w:cs="Times New Roman"/>
          <w:bCs/>
          <w:kern w:val="24"/>
          <w:sz w:val="24"/>
          <w:szCs w:val="24"/>
        </w:rPr>
        <w:t>2019 m. 100 proc. mokinių, laikiusių informacinių technologijų VBE, jį išlaikė. 2020 m. šio VBE išlaikymo rezultatai pablogėjo iki 86 proc. išlaikiusiųjų, 2021 m. jį išlaikė 90 proc.</w:t>
      </w:r>
    </w:p>
    <w:p w14:paraId="1691475F" w14:textId="63C0C2C6" w:rsidR="00F7150C" w:rsidRPr="00385575" w:rsidRDefault="00F7150C" w:rsidP="008D2CF6">
      <w:pPr>
        <w:tabs>
          <w:tab w:val="left" w:pos="9639"/>
        </w:tabs>
        <w:spacing w:after="0" w:line="240" w:lineRule="auto"/>
        <w:ind w:firstLine="851"/>
        <w:jc w:val="both"/>
        <w:rPr>
          <w:rFonts w:ascii="Times New Roman" w:eastAsia="Times New Roman" w:hAnsi="Times New Roman" w:cs="Times New Roman"/>
          <w:sz w:val="24"/>
          <w:szCs w:val="24"/>
          <w:lang w:eastAsia="lt-LT"/>
        </w:rPr>
      </w:pPr>
      <w:r w:rsidRPr="00385575">
        <w:rPr>
          <w:rFonts w:ascii="Times New Roman" w:eastAsia="+mj-ea" w:hAnsi="Times New Roman" w:cs="Times New Roman"/>
          <w:bCs/>
          <w:kern w:val="24"/>
          <w:sz w:val="24"/>
          <w:szCs w:val="24"/>
        </w:rPr>
        <w:t>Lyginant pastarųjų 3 metų mokinių, laikiusių VBE, išlaikymo rezultatus, matome, kad 2021 metais pablogėjo anglų kalbos, biologijos, geografijos VBE rezultatai, pagerėjo – lietuvių kalbos  ir literatūros, fizikos, chemijos, informacinių technologijų, stabilūs– istorijos</w:t>
      </w:r>
      <w:r w:rsidRPr="00385575">
        <w:rPr>
          <w:rFonts w:ascii="Times New Roman" w:eastAsia="Times New Roman" w:hAnsi="Times New Roman" w:cs="Times New Roman"/>
          <w:sz w:val="24"/>
          <w:szCs w:val="24"/>
          <w:lang w:eastAsia="lt-LT"/>
        </w:rPr>
        <w:t>.</w:t>
      </w:r>
    </w:p>
    <w:p w14:paraId="69D9A093" w14:textId="77777777" w:rsidR="00F7150C" w:rsidRPr="00385575" w:rsidRDefault="00F7150C" w:rsidP="008D2CF6">
      <w:pPr>
        <w:tabs>
          <w:tab w:val="left" w:pos="9639"/>
        </w:tabs>
        <w:spacing w:after="0" w:line="240" w:lineRule="auto"/>
        <w:ind w:firstLine="851"/>
        <w:jc w:val="both"/>
        <w:rPr>
          <w:rFonts w:ascii="Times New Roman" w:eastAsia="Times New Roman" w:hAnsi="Times New Roman" w:cs="Times New Roman"/>
          <w:sz w:val="24"/>
          <w:szCs w:val="24"/>
          <w:lang w:eastAsia="lt-LT"/>
        </w:rPr>
      </w:pPr>
    </w:p>
    <w:p w14:paraId="4EA1911B" w14:textId="7BE4213F" w:rsidR="00F7150C" w:rsidRPr="001613BB" w:rsidRDefault="003C38CF" w:rsidP="00A075F9">
      <w:pPr>
        <w:spacing w:after="0" w:line="240" w:lineRule="auto"/>
        <w:ind w:left="-426" w:firstLine="426"/>
        <w:jc w:val="right"/>
        <w:rPr>
          <w:rFonts w:ascii="Times New Roman" w:hAnsi="Times New Roman" w:cs="Times New Roman"/>
        </w:rPr>
      </w:pPr>
      <w:r w:rsidRPr="001613BB">
        <w:rPr>
          <w:rFonts w:ascii="Times New Roman" w:eastAsia="Times New Roman" w:hAnsi="Times New Roman" w:cs="Times New Roman"/>
          <w:b/>
          <w:noProof/>
          <w:lang w:eastAsia="lt-LT"/>
        </w:rPr>
        <w:lastRenderedPageBreak/>
        <w:drawing>
          <wp:anchor distT="0" distB="0" distL="114300" distR="114300" simplePos="0" relativeHeight="251658240" behindDoc="0" locked="0" layoutInCell="1" allowOverlap="1" wp14:anchorId="0F19F7DD" wp14:editId="21C4DAAA">
            <wp:simplePos x="0" y="0"/>
            <wp:positionH relativeFrom="column">
              <wp:posOffset>-10160</wp:posOffset>
            </wp:positionH>
            <wp:positionV relativeFrom="paragraph">
              <wp:posOffset>190500</wp:posOffset>
            </wp:positionV>
            <wp:extent cx="6223635" cy="2270760"/>
            <wp:effectExtent l="0" t="0" r="5715" b="15240"/>
            <wp:wrapThrough wrapText="bothSides">
              <wp:wrapPolygon edited="0">
                <wp:start x="0" y="0"/>
                <wp:lineTo x="0" y="21564"/>
                <wp:lineTo x="21554" y="21564"/>
                <wp:lineTo x="21554" y="0"/>
                <wp:lineTo x="0" y="0"/>
              </wp:wrapPolygon>
            </wp:wrapThrough>
            <wp:docPr id="16"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anchor>
        </w:drawing>
      </w:r>
      <w:r w:rsidR="0027794D">
        <w:rPr>
          <w:rFonts w:ascii="Times New Roman" w:hAnsi="Times New Roman" w:cs="Times New Roman"/>
          <w:i/>
          <w:iCs/>
        </w:rPr>
        <w:t>20</w:t>
      </w:r>
      <w:r w:rsidR="00A5033A" w:rsidRPr="001613BB">
        <w:rPr>
          <w:rFonts w:ascii="Times New Roman" w:hAnsi="Times New Roman" w:cs="Times New Roman"/>
          <w:i/>
          <w:iCs/>
        </w:rPr>
        <w:t xml:space="preserve"> </w:t>
      </w:r>
      <w:r w:rsidR="009157A3" w:rsidRPr="001613BB">
        <w:rPr>
          <w:rFonts w:ascii="Times New Roman" w:hAnsi="Times New Roman" w:cs="Times New Roman"/>
          <w:i/>
          <w:iCs/>
        </w:rPr>
        <w:t>diagrama</w:t>
      </w:r>
    </w:p>
    <w:p w14:paraId="2462D0AC" w14:textId="5AC6E056" w:rsidR="00F7150C" w:rsidRPr="001613BB" w:rsidRDefault="00F7150C" w:rsidP="008D2CF6">
      <w:pPr>
        <w:tabs>
          <w:tab w:val="left" w:pos="9639"/>
        </w:tabs>
        <w:spacing w:after="0" w:line="240" w:lineRule="auto"/>
        <w:ind w:firstLine="851"/>
        <w:rPr>
          <w:rFonts w:ascii="Times New Roman" w:eastAsia="Times New Roman" w:hAnsi="Times New Roman" w:cs="Times New Roman"/>
          <w:i/>
          <w:color w:val="000000"/>
          <w:shd w:val="clear" w:color="auto" w:fill="FFFFFF"/>
          <w:lang w:eastAsia="lt-LT"/>
        </w:rPr>
      </w:pPr>
      <w:r w:rsidRPr="001613BB">
        <w:rPr>
          <w:rFonts w:ascii="Times New Roman" w:eastAsia="Times New Roman" w:hAnsi="Times New Roman" w:cs="Times New Roman"/>
          <w:i/>
          <w:color w:val="000000"/>
          <w:shd w:val="clear" w:color="auto" w:fill="FFFFFF"/>
          <w:lang w:eastAsia="lt-LT"/>
        </w:rPr>
        <w:t xml:space="preserve">Duomenų šaltinis: </w:t>
      </w:r>
      <w:r w:rsidR="00B717DF" w:rsidRPr="001613BB">
        <w:rPr>
          <w:rFonts w:ascii="Times New Roman" w:eastAsia="Times New Roman" w:hAnsi="Times New Roman" w:cs="Times New Roman"/>
          <w:i/>
          <w:color w:val="000000"/>
          <w:shd w:val="clear" w:color="auto" w:fill="FFFFFF"/>
          <w:lang w:eastAsia="lt-LT"/>
        </w:rPr>
        <w:t>Nacionalinės švietimo agentūros informacija</w:t>
      </w:r>
    </w:p>
    <w:p w14:paraId="78CE372E" w14:textId="77777777" w:rsidR="00F7150C" w:rsidRPr="00385575" w:rsidRDefault="00F7150C" w:rsidP="008D2CF6">
      <w:pPr>
        <w:spacing w:after="0" w:line="240" w:lineRule="auto"/>
        <w:ind w:firstLine="851"/>
        <w:jc w:val="both"/>
        <w:rPr>
          <w:rFonts w:ascii="Times New Roman" w:hAnsi="Times New Roman" w:cs="Times New Roman"/>
          <w:color w:val="FF0000"/>
          <w:sz w:val="24"/>
          <w:szCs w:val="24"/>
        </w:rPr>
      </w:pPr>
    </w:p>
    <w:p w14:paraId="1A27CFA8" w14:textId="77777777" w:rsidR="00F7150C" w:rsidRPr="00385575" w:rsidRDefault="00F7150C" w:rsidP="008D2CF6">
      <w:pPr>
        <w:tabs>
          <w:tab w:val="left" w:pos="9639"/>
        </w:tabs>
        <w:spacing w:after="0" w:line="240" w:lineRule="auto"/>
        <w:ind w:firstLine="851"/>
        <w:jc w:val="both"/>
        <w:rPr>
          <w:rFonts w:ascii="Times New Roman" w:eastAsia="Times New Roman" w:hAnsi="Times New Roman" w:cs="Times New Roman"/>
          <w:sz w:val="24"/>
          <w:szCs w:val="24"/>
          <w:lang w:eastAsia="lt-LT"/>
        </w:rPr>
      </w:pPr>
      <w:r w:rsidRPr="00385575">
        <w:rPr>
          <w:rFonts w:ascii="Times New Roman" w:eastAsia="Times New Roman" w:hAnsi="Times New Roman" w:cs="Times New Roman"/>
          <w:sz w:val="24"/>
          <w:szCs w:val="24"/>
        </w:rPr>
        <w:t>Savivaldybės mokinių</w:t>
      </w:r>
      <w:r w:rsidRPr="00385575">
        <w:rPr>
          <w:rFonts w:ascii="Times New Roman" w:eastAsia="Times New Roman" w:hAnsi="Times New Roman" w:cs="Times New Roman"/>
          <w:sz w:val="24"/>
          <w:szCs w:val="24"/>
          <w:lang w:eastAsia="lt-LT"/>
        </w:rPr>
        <w:t xml:space="preserve"> mokomųjų dalykų VBE įvertinimų vidurkiai atspindi Savivaldybės mokinių mokymosi rezultatus ir ugdymo(-si) kokybę. </w:t>
      </w:r>
    </w:p>
    <w:p w14:paraId="045621E6" w14:textId="77777777" w:rsidR="00F7150C" w:rsidRPr="00385575" w:rsidRDefault="00F7150C" w:rsidP="008D2CF6">
      <w:pPr>
        <w:tabs>
          <w:tab w:val="left" w:pos="9639"/>
        </w:tabs>
        <w:spacing w:after="0" w:line="240" w:lineRule="auto"/>
        <w:ind w:firstLine="851"/>
        <w:jc w:val="both"/>
        <w:rPr>
          <w:rFonts w:ascii="Times New Roman" w:eastAsia="Times New Roman" w:hAnsi="Times New Roman" w:cs="Times New Roman"/>
          <w:sz w:val="24"/>
          <w:szCs w:val="24"/>
        </w:rPr>
      </w:pPr>
      <w:r w:rsidRPr="00385575">
        <w:rPr>
          <w:rFonts w:ascii="Times New Roman" w:eastAsia="Times New Roman" w:hAnsi="Times New Roman" w:cs="Times New Roman"/>
          <w:sz w:val="24"/>
          <w:szCs w:val="24"/>
          <w:lang w:eastAsia="lt-LT"/>
        </w:rPr>
        <w:t xml:space="preserve">Per trejus metus vienintelio mokomojo dalyko – anglų kalbos – kasmetinis Savivaldybės mokinių VBE įvertinimo vidurkis yra 60 balų. Mažiausias bendras trejų metų </w:t>
      </w:r>
      <w:r w:rsidRPr="00385575">
        <w:rPr>
          <w:rFonts w:ascii="Times New Roman" w:eastAsia="Times New Roman" w:hAnsi="Times New Roman" w:cs="Times New Roman"/>
          <w:sz w:val="24"/>
          <w:szCs w:val="24"/>
        </w:rPr>
        <w:t>Savivaldybės mokinių</w:t>
      </w:r>
      <w:r w:rsidRPr="00385575">
        <w:rPr>
          <w:rFonts w:ascii="Times New Roman" w:eastAsia="Times New Roman" w:hAnsi="Times New Roman" w:cs="Times New Roman"/>
          <w:sz w:val="24"/>
          <w:szCs w:val="24"/>
          <w:lang w:eastAsia="lt-LT"/>
        </w:rPr>
        <w:t xml:space="preserve"> VBE įvertinimo vidurkis – matematikos, jis siekia tik 21 balą.</w:t>
      </w:r>
    </w:p>
    <w:p w14:paraId="775F1B11" w14:textId="77777777" w:rsidR="00F7150C" w:rsidRPr="00385575" w:rsidRDefault="00F7150C" w:rsidP="008D2CF6">
      <w:pPr>
        <w:tabs>
          <w:tab w:val="left" w:pos="9639"/>
        </w:tabs>
        <w:spacing w:after="0" w:line="240" w:lineRule="auto"/>
        <w:ind w:firstLine="851"/>
        <w:jc w:val="both"/>
        <w:rPr>
          <w:rFonts w:ascii="Times New Roman" w:eastAsia="Times New Roman" w:hAnsi="Times New Roman" w:cs="Times New Roman"/>
          <w:sz w:val="24"/>
          <w:szCs w:val="24"/>
          <w:lang w:eastAsia="lt-LT"/>
        </w:rPr>
      </w:pPr>
      <w:r w:rsidRPr="00385575">
        <w:rPr>
          <w:rFonts w:ascii="Times New Roman" w:eastAsia="Times New Roman" w:hAnsi="Times New Roman" w:cs="Times New Roman"/>
          <w:sz w:val="24"/>
          <w:szCs w:val="24"/>
          <w:lang w:eastAsia="lt-LT"/>
        </w:rPr>
        <w:t xml:space="preserve">Nuo 2019 iki 2021 m. biologijos VBE Savivaldybės mokinių įvertinimo vidurkis pagerėjo iki 50,5 (+5,9 balo), 34 balais pagerėjo chemijos VBE, 5 balais pagerėjo biologijos mokinių įvertinimo vidurkiai. Lyginant 2019–2021 m. matome, kad ženkliai sumažėjo informacinių technologijų (-18,2 balo) VBE mokinių, fizikos (-8,8 balo) VBE įvertinimų vidurkiai. </w:t>
      </w:r>
    </w:p>
    <w:p w14:paraId="207FEF37" w14:textId="5308AE1E" w:rsidR="00F7150C" w:rsidRPr="00385575" w:rsidRDefault="00F7150C" w:rsidP="008D2CF6">
      <w:pPr>
        <w:spacing w:after="0" w:line="240" w:lineRule="auto"/>
        <w:ind w:firstLine="851"/>
        <w:jc w:val="both"/>
        <w:rPr>
          <w:rFonts w:ascii="Times New Roman" w:eastAsia="Times New Roman" w:hAnsi="Times New Roman" w:cs="Times New Roman"/>
          <w:sz w:val="24"/>
          <w:szCs w:val="24"/>
          <w:lang w:eastAsia="lt-LT"/>
        </w:rPr>
      </w:pPr>
      <w:r w:rsidRPr="00385575">
        <w:rPr>
          <w:rFonts w:ascii="Times New Roman" w:eastAsia="Times New Roman" w:hAnsi="Times New Roman" w:cs="Times New Roman"/>
          <w:sz w:val="24"/>
          <w:szCs w:val="24"/>
        </w:rPr>
        <w:t>Savivaldybės mokyklų mokinių</w:t>
      </w:r>
      <w:r w:rsidRPr="00385575">
        <w:rPr>
          <w:rFonts w:ascii="Times New Roman" w:eastAsia="Times New Roman" w:hAnsi="Times New Roman" w:cs="Times New Roman"/>
          <w:sz w:val="24"/>
          <w:szCs w:val="24"/>
          <w:lang w:eastAsia="lt-LT"/>
        </w:rPr>
        <w:t xml:space="preserve"> mokomųjų dalykų </w:t>
      </w:r>
      <w:bookmarkStart w:id="31" w:name="_Hlk96003065"/>
      <w:r w:rsidRPr="00385575">
        <w:rPr>
          <w:rFonts w:ascii="Times New Roman" w:eastAsia="Times New Roman" w:hAnsi="Times New Roman" w:cs="Times New Roman"/>
          <w:sz w:val="24"/>
          <w:szCs w:val="24"/>
          <w:lang w:eastAsia="lt-LT"/>
        </w:rPr>
        <w:t xml:space="preserve">VBE įvertinimo vidurkiai </w:t>
      </w:r>
      <w:bookmarkEnd w:id="31"/>
      <w:r w:rsidRPr="00385575">
        <w:rPr>
          <w:rFonts w:ascii="Times New Roman" w:eastAsia="Times New Roman" w:hAnsi="Times New Roman" w:cs="Times New Roman"/>
          <w:sz w:val="24"/>
          <w:szCs w:val="24"/>
          <w:lang w:eastAsia="lt-LT"/>
        </w:rPr>
        <w:t>daugelio dalykų žemesni nei šalies mokyklų mokinių (žr.), 2021 m. aukštesni lietuvių kalbos ir literatūros, chemijos VBE įvertinimo vidurkiai, toks pat biologijos vidurkis.</w:t>
      </w:r>
    </w:p>
    <w:p w14:paraId="6708CD25" w14:textId="58C0F287" w:rsidR="00F7150C" w:rsidRPr="001613BB" w:rsidRDefault="00A5033A" w:rsidP="00A5033A">
      <w:pPr>
        <w:spacing w:after="0" w:line="240" w:lineRule="auto"/>
        <w:ind w:firstLine="851"/>
        <w:jc w:val="right"/>
        <w:rPr>
          <w:rFonts w:ascii="Times New Roman" w:eastAsia="Times New Roman" w:hAnsi="Times New Roman" w:cs="Times New Roman"/>
          <w:lang w:eastAsia="lt-LT"/>
        </w:rPr>
      </w:pPr>
      <w:r w:rsidRPr="001613BB">
        <w:rPr>
          <w:rFonts w:ascii="Times New Roman" w:eastAsia="+mj-ea" w:hAnsi="Times New Roman" w:cs="Times New Roman"/>
          <w:i/>
          <w:iCs/>
          <w:kern w:val="24"/>
        </w:rPr>
        <w:t>8 lentelė</w:t>
      </w:r>
    </w:p>
    <w:p w14:paraId="57B2FF2C" w14:textId="77777777" w:rsidR="00F7150C" w:rsidRPr="00385575" w:rsidRDefault="00F7150C" w:rsidP="008D2CF6">
      <w:pPr>
        <w:tabs>
          <w:tab w:val="left" w:pos="9639"/>
        </w:tabs>
        <w:spacing w:after="0" w:line="240" w:lineRule="auto"/>
        <w:ind w:firstLine="851"/>
        <w:jc w:val="center"/>
        <w:rPr>
          <w:rFonts w:ascii="Times New Roman" w:eastAsia="+mj-ea" w:hAnsi="Times New Roman" w:cs="Times New Roman"/>
          <w:b/>
          <w:bCs/>
          <w:color w:val="000000"/>
          <w:kern w:val="24"/>
          <w:sz w:val="24"/>
          <w:szCs w:val="24"/>
        </w:rPr>
      </w:pPr>
      <w:r w:rsidRPr="00385575">
        <w:rPr>
          <w:rFonts w:ascii="Times New Roman" w:eastAsia="+mj-ea" w:hAnsi="Times New Roman" w:cs="Times New Roman"/>
          <w:b/>
          <w:bCs/>
          <w:color w:val="000000"/>
          <w:kern w:val="24"/>
          <w:sz w:val="24"/>
          <w:szCs w:val="24"/>
        </w:rPr>
        <w:t>Savivaldybės ir šalies</w:t>
      </w:r>
      <w:r w:rsidRPr="00385575">
        <w:rPr>
          <w:rFonts w:ascii="Times New Roman" w:eastAsia="Times New Roman" w:hAnsi="Times New Roman" w:cs="Times New Roman"/>
          <w:sz w:val="24"/>
          <w:szCs w:val="24"/>
          <w:lang w:eastAsia="lt-LT"/>
        </w:rPr>
        <w:t xml:space="preserve"> </w:t>
      </w:r>
      <w:r w:rsidRPr="00385575">
        <w:rPr>
          <w:rFonts w:ascii="Times New Roman" w:eastAsia="+mj-ea" w:hAnsi="Times New Roman" w:cs="Times New Roman"/>
          <w:b/>
          <w:bCs/>
          <w:color w:val="000000"/>
          <w:kern w:val="24"/>
          <w:sz w:val="24"/>
          <w:szCs w:val="24"/>
        </w:rPr>
        <w:t>mokyklų mokinių, 2019–2021 m. laikiusių VBE,</w:t>
      </w:r>
    </w:p>
    <w:p w14:paraId="08F4290F" w14:textId="77777777" w:rsidR="00F7150C" w:rsidRPr="00385575" w:rsidRDefault="00F7150C" w:rsidP="008D2CF6">
      <w:pPr>
        <w:tabs>
          <w:tab w:val="center" w:pos="4819"/>
          <w:tab w:val="right" w:pos="9638"/>
        </w:tabs>
        <w:spacing w:after="0" w:line="240" w:lineRule="auto"/>
        <w:ind w:firstLine="851"/>
        <w:jc w:val="center"/>
        <w:rPr>
          <w:rFonts w:ascii="Times New Roman" w:eastAsia="+mj-ea" w:hAnsi="Times New Roman" w:cs="Times New Roman"/>
          <w:b/>
          <w:bCs/>
          <w:color w:val="000000"/>
          <w:kern w:val="24"/>
          <w:sz w:val="24"/>
          <w:szCs w:val="24"/>
        </w:rPr>
      </w:pPr>
      <w:r w:rsidRPr="00385575">
        <w:rPr>
          <w:rFonts w:ascii="Times New Roman" w:eastAsia="+mj-ea" w:hAnsi="Times New Roman" w:cs="Times New Roman"/>
          <w:b/>
          <w:bCs/>
          <w:color w:val="000000"/>
          <w:kern w:val="24"/>
          <w:sz w:val="24"/>
          <w:szCs w:val="24"/>
        </w:rPr>
        <w:t>vidutinių VBE įvertinimų palyginimas pagal dalykus</w:t>
      </w:r>
    </w:p>
    <w:p w14:paraId="07895C06" w14:textId="2B9D9DF1" w:rsidR="00F7150C" w:rsidRPr="00385575" w:rsidRDefault="00F7150C" w:rsidP="008D2CF6">
      <w:pPr>
        <w:tabs>
          <w:tab w:val="left" w:pos="9639"/>
        </w:tabs>
        <w:spacing w:after="0" w:line="240" w:lineRule="auto"/>
        <w:ind w:firstLine="851"/>
        <w:jc w:val="right"/>
        <w:rPr>
          <w:rFonts w:ascii="Times New Roman" w:eastAsia="+mj-ea" w:hAnsi="Times New Roman" w:cs="Times New Roman"/>
          <w:i/>
          <w:iCs/>
          <w:color w:val="FF0000"/>
          <w:kern w:val="24"/>
          <w:sz w:val="24"/>
          <w:szCs w:val="24"/>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50"/>
        <w:gridCol w:w="709"/>
        <w:gridCol w:w="738"/>
        <w:gridCol w:w="679"/>
        <w:gridCol w:w="710"/>
        <w:gridCol w:w="708"/>
        <w:gridCol w:w="709"/>
        <w:gridCol w:w="708"/>
        <w:gridCol w:w="709"/>
        <w:gridCol w:w="709"/>
      </w:tblGrid>
      <w:tr w:rsidR="00F7150C" w:rsidRPr="00385575" w14:paraId="22162A8E" w14:textId="77777777" w:rsidTr="002E286C">
        <w:trPr>
          <w:trHeight w:val="436"/>
          <w:jc w:val="center"/>
        </w:trPr>
        <w:tc>
          <w:tcPr>
            <w:tcW w:w="1555" w:type="dxa"/>
            <w:vMerge w:val="restart"/>
            <w:tcBorders>
              <w:top w:val="single" w:sz="4" w:space="0" w:color="auto"/>
              <w:left w:val="single" w:sz="4" w:space="0" w:color="auto"/>
              <w:bottom w:val="single" w:sz="4" w:space="0" w:color="auto"/>
              <w:right w:val="single" w:sz="4" w:space="0" w:color="auto"/>
            </w:tcBorders>
            <w:hideMark/>
          </w:tcPr>
          <w:p w14:paraId="3B9C1278" w14:textId="77777777" w:rsidR="00F7150C" w:rsidRPr="00385575" w:rsidRDefault="00F7150C" w:rsidP="00A075F9">
            <w:pPr>
              <w:tabs>
                <w:tab w:val="left" w:pos="9639"/>
              </w:tabs>
              <w:spacing w:after="0" w:line="240" w:lineRule="auto"/>
              <w:jc w:val="both"/>
              <w:rPr>
                <w:rFonts w:ascii="Times New Roman" w:eastAsia="+mj-ea" w:hAnsi="Times New Roman" w:cs="Times New Roman"/>
                <w:b/>
                <w:bCs/>
                <w:kern w:val="24"/>
                <w:sz w:val="24"/>
                <w:szCs w:val="24"/>
                <w:lang w:eastAsia="lt-LT"/>
              </w:rPr>
            </w:pPr>
            <w:r w:rsidRPr="00385575">
              <w:rPr>
                <w:rFonts w:ascii="Times New Roman" w:eastAsia="Times New Roman" w:hAnsi="Times New Roman" w:cs="Times New Roman"/>
                <w:b/>
                <w:bCs/>
                <w:sz w:val="24"/>
                <w:szCs w:val="20"/>
                <w:lang w:eastAsia="lt-LT"/>
              </w:rPr>
              <w:t>Mokyklos</w:t>
            </w:r>
          </w:p>
        </w:tc>
        <w:tc>
          <w:tcPr>
            <w:tcW w:w="850" w:type="dxa"/>
            <w:vMerge w:val="restart"/>
            <w:tcBorders>
              <w:top w:val="single" w:sz="4" w:space="0" w:color="auto"/>
              <w:left w:val="single" w:sz="4" w:space="0" w:color="auto"/>
              <w:bottom w:val="single" w:sz="4" w:space="0" w:color="auto"/>
              <w:right w:val="single" w:sz="4" w:space="0" w:color="auto"/>
            </w:tcBorders>
            <w:hideMark/>
          </w:tcPr>
          <w:p w14:paraId="6D7D5996" w14:textId="77777777" w:rsidR="00F7150C" w:rsidRPr="00385575" w:rsidRDefault="00F7150C" w:rsidP="00A075F9">
            <w:pPr>
              <w:tabs>
                <w:tab w:val="left" w:pos="9639"/>
              </w:tabs>
              <w:spacing w:after="0" w:line="240" w:lineRule="auto"/>
              <w:jc w:val="both"/>
              <w:rPr>
                <w:rFonts w:ascii="Times New Roman" w:eastAsia="+mj-ea" w:hAnsi="Times New Roman" w:cs="Times New Roman"/>
                <w:b/>
                <w:bCs/>
                <w:kern w:val="24"/>
                <w:sz w:val="24"/>
                <w:szCs w:val="24"/>
                <w:lang w:eastAsia="lt-LT"/>
              </w:rPr>
            </w:pPr>
            <w:r w:rsidRPr="00385575">
              <w:rPr>
                <w:rFonts w:ascii="Times New Roman" w:eastAsia="Times New Roman" w:hAnsi="Times New Roman" w:cs="Times New Roman"/>
                <w:b/>
                <w:bCs/>
                <w:sz w:val="24"/>
                <w:szCs w:val="20"/>
                <w:lang w:eastAsia="lt-LT"/>
              </w:rPr>
              <w:t>Metai</w:t>
            </w:r>
          </w:p>
        </w:tc>
        <w:tc>
          <w:tcPr>
            <w:tcW w:w="6379" w:type="dxa"/>
            <w:gridSpan w:val="9"/>
            <w:tcBorders>
              <w:top w:val="single" w:sz="4" w:space="0" w:color="auto"/>
              <w:left w:val="single" w:sz="4" w:space="0" w:color="auto"/>
              <w:bottom w:val="single" w:sz="4" w:space="0" w:color="auto"/>
              <w:right w:val="single" w:sz="4" w:space="0" w:color="auto"/>
            </w:tcBorders>
            <w:hideMark/>
          </w:tcPr>
          <w:p w14:paraId="7CE2C115" w14:textId="77777777" w:rsidR="00F7150C" w:rsidRPr="00385575" w:rsidRDefault="00F7150C" w:rsidP="00A075F9">
            <w:pPr>
              <w:tabs>
                <w:tab w:val="left" w:pos="9639"/>
              </w:tabs>
              <w:spacing w:after="0" w:line="240" w:lineRule="auto"/>
              <w:jc w:val="center"/>
              <w:rPr>
                <w:rFonts w:ascii="Times New Roman" w:eastAsia="Calibri" w:hAnsi="Times New Roman" w:cs="Times New Roman"/>
                <w:b/>
                <w:bCs/>
                <w:szCs w:val="20"/>
                <w:lang w:eastAsia="lt-LT"/>
              </w:rPr>
            </w:pPr>
            <w:r w:rsidRPr="00385575">
              <w:rPr>
                <w:rFonts w:ascii="Times New Roman" w:eastAsia="Calibri" w:hAnsi="Times New Roman" w:cs="Times New Roman"/>
                <w:b/>
                <w:bCs/>
              </w:rPr>
              <w:t>VBE įvertinimų vidurkis</w:t>
            </w:r>
          </w:p>
        </w:tc>
      </w:tr>
      <w:tr w:rsidR="00F7150C" w:rsidRPr="00385575" w14:paraId="2DE3C35C" w14:textId="77777777" w:rsidTr="002E286C">
        <w:trPr>
          <w:trHeight w:val="14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6B6107" w14:textId="77777777" w:rsidR="00F7150C" w:rsidRPr="00385575" w:rsidRDefault="00F7150C" w:rsidP="00A075F9">
            <w:pPr>
              <w:spacing w:after="0" w:line="240" w:lineRule="auto"/>
              <w:rPr>
                <w:rFonts w:ascii="Times New Roman" w:eastAsia="+mj-ea" w:hAnsi="Times New Roman" w:cs="Times New Roman"/>
                <w:b/>
                <w:bCs/>
                <w:kern w:val="24"/>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762268" w14:textId="77777777" w:rsidR="00F7150C" w:rsidRPr="00385575" w:rsidRDefault="00F7150C" w:rsidP="00A075F9">
            <w:pPr>
              <w:spacing w:after="0" w:line="240" w:lineRule="auto"/>
              <w:rPr>
                <w:rFonts w:ascii="Times New Roman" w:eastAsia="+mj-ea" w:hAnsi="Times New Roman" w:cs="Times New Roman"/>
                <w:b/>
                <w:bCs/>
                <w:kern w:val="24"/>
                <w:sz w:val="24"/>
                <w:szCs w:val="24"/>
                <w:lang w:eastAsia="lt-LT"/>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14:paraId="3812D9F5" w14:textId="77777777" w:rsidR="00F7150C" w:rsidRPr="00385575" w:rsidRDefault="00F7150C" w:rsidP="00A075F9">
            <w:pPr>
              <w:tabs>
                <w:tab w:val="left" w:pos="9639"/>
              </w:tabs>
              <w:spacing w:after="0" w:line="240" w:lineRule="auto"/>
              <w:jc w:val="both"/>
              <w:rPr>
                <w:rFonts w:ascii="Times New Roman" w:eastAsia="+mj-ea" w:hAnsi="Times New Roman" w:cs="Times New Roman"/>
                <w:b/>
                <w:bCs/>
                <w:kern w:val="24"/>
                <w:sz w:val="24"/>
                <w:szCs w:val="24"/>
                <w:lang w:eastAsia="lt-LT"/>
              </w:rPr>
            </w:pPr>
            <w:r w:rsidRPr="00385575">
              <w:rPr>
                <w:rFonts w:ascii="Times New Roman" w:eastAsia="Times New Roman" w:hAnsi="Times New Roman" w:cs="Times New Roman"/>
                <w:b/>
                <w:bCs/>
                <w:sz w:val="24"/>
                <w:szCs w:val="20"/>
                <w:lang w:eastAsia="lt-LT"/>
              </w:rPr>
              <w:t>Lietuvių k.</w:t>
            </w:r>
          </w:p>
        </w:tc>
        <w:tc>
          <w:tcPr>
            <w:tcW w:w="738" w:type="dxa"/>
            <w:tcBorders>
              <w:top w:val="single" w:sz="4" w:space="0" w:color="auto"/>
              <w:left w:val="single" w:sz="4" w:space="0" w:color="auto"/>
              <w:bottom w:val="single" w:sz="4" w:space="0" w:color="auto"/>
              <w:right w:val="single" w:sz="4" w:space="0" w:color="auto"/>
            </w:tcBorders>
            <w:textDirection w:val="btLr"/>
            <w:hideMark/>
          </w:tcPr>
          <w:p w14:paraId="46404E51" w14:textId="77777777" w:rsidR="00F7150C" w:rsidRPr="00385575" w:rsidRDefault="00F7150C" w:rsidP="00A075F9">
            <w:pPr>
              <w:tabs>
                <w:tab w:val="left" w:pos="9639"/>
              </w:tabs>
              <w:spacing w:after="0" w:line="240" w:lineRule="auto"/>
              <w:jc w:val="both"/>
              <w:rPr>
                <w:rFonts w:ascii="Times New Roman" w:eastAsia="+mj-ea" w:hAnsi="Times New Roman" w:cs="Times New Roman"/>
                <w:b/>
                <w:bCs/>
                <w:kern w:val="24"/>
                <w:sz w:val="24"/>
                <w:szCs w:val="24"/>
                <w:lang w:eastAsia="lt-LT"/>
              </w:rPr>
            </w:pPr>
            <w:r w:rsidRPr="00385575">
              <w:rPr>
                <w:rFonts w:ascii="Times New Roman" w:eastAsia="Times New Roman" w:hAnsi="Times New Roman" w:cs="Times New Roman"/>
                <w:b/>
                <w:bCs/>
                <w:sz w:val="24"/>
                <w:szCs w:val="20"/>
                <w:lang w:eastAsia="lt-LT"/>
              </w:rPr>
              <w:t>Matematikos</w:t>
            </w:r>
          </w:p>
        </w:tc>
        <w:tc>
          <w:tcPr>
            <w:tcW w:w="679" w:type="dxa"/>
            <w:tcBorders>
              <w:top w:val="single" w:sz="4" w:space="0" w:color="auto"/>
              <w:left w:val="single" w:sz="4" w:space="0" w:color="auto"/>
              <w:bottom w:val="single" w:sz="4" w:space="0" w:color="auto"/>
              <w:right w:val="single" w:sz="4" w:space="0" w:color="auto"/>
            </w:tcBorders>
            <w:textDirection w:val="btLr"/>
            <w:hideMark/>
          </w:tcPr>
          <w:p w14:paraId="2C0949C0" w14:textId="77777777" w:rsidR="00F7150C" w:rsidRPr="00385575" w:rsidRDefault="00F7150C" w:rsidP="00A075F9">
            <w:pPr>
              <w:tabs>
                <w:tab w:val="left" w:pos="9639"/>
              </w:tabs>
              <w:spacing w:after="0" w:line="240" w:lineRule="auto"/>
              <w:jc w:val="both"/>
              <w:rPr>
                <w:rFonts w:ascii="Times New Roman" w:eastAsia="+mj-ea" w:hAnsi="Times New Roman" w:cs="Times New Roman"/>
                <w:b/>
                <w:bCs/>
                <w:kern w:val="24"/>
                <w:sz w:val="24"/>
                <w:szCs w:val="24"/>
                <w:lang w:eastAsia="lt-LT"/>
              </w:rPr>
            </w:pPr>
            <w:r w:rsidRPr="00385575">
              <w:rPr>
                <w:rFonts w:ascii="Times New Roman" w:eastAsia="Times New Roman" w:hAnsi="Times New Roman" w:cs="Times New Roman"/>
                <w:b/>
                <w:bCs/>
                <w:sz w:val="24"/>
                <w:szCs w:val="20"/>
                <w:lang w:eastAsia="lt-LT"/>
              </w:rPr>
              <w:t>Anglų k.</w:t>
            </w:r>
          </w:p>
        </w:tc>
        <w:tc>
          <w:tcPr>
            <w:tcW w:w="710" w:type="dxa"/>
            <w:tcBorders>
              <w:top w:val="single" w:sz="4" w:space="0" w:color="auto"/>
              <w:left w:val="single" w:sz="4" w:space="0" w:color="auto"/>
              <w:bottom w:val="single" w:sz="4" w:space="0" w:color="auto"/>
              <w:right w:val="single" w:sz="4" w:space="0" w:color="auto"/>
            </w:tcBorders>
            <w:textDirection w:val="btLr"/>
            <w:hideMark/>
          </w:tcPr>
          <w:p w14:paraId="7B5F19CC" w14:textId="77777777" w:rsidR="00F7150C" w:rsidRPr="00385575" w:rsidRDefault="00F7150C" w:rsidP="00A075F9">
            <w:pPr>
              <w:tabs>
                <w:tab w:val="left" w:pos="9639"/>
              </w:tabs>
              <w:spacing w:after="0" w:line="240" w:lineRule="auto"/>
              <w:jc w:val="both"/>
              <w:rPr>
                <w:rFonts w:ascii="Times New Roman" w:eastAsia="+mj-ea" w:hAnsi="Times New Roman" w:cs="Times New Roman"/>
                <w:b/>
                <w:bCs/>
                <w:kern w:val="24"/>
                <w:sz w:val="24"/>
                <w:szCs w:val="24"/>
                <w:lang w:eastAsia="lt-LT"/>
              </w:rPr>
            </w:pPr>
            <w:r w:rsidRPr="00385575">
              <w:rPr>
                <w:rFonts w:ascii="Times New Roman" w:eastAsia="Times New Roman" w:hAnsi="Times New Roman" w:cs="Times New Roman"/>
                <w:b/>
                <w:bCs/>
                <w:sz w:val="24"/>
                <w:szCs w:val="20"/>
                <w:lang w:eastAsia="lt-LT"/>
              </w:rPr>
              <w:t>Biologijos</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0A6D9927" w14:textId="77777777" w:rsidR="00F7150C" w:rsidRPr="00385575" w:rsidRDefault="00F7150C" w:rsidP="00A075F9">
            <w:pPr>
              <w:tabs>
                <w:tab w:val="left" w:pos="9639"/>
              </w:tabs>
              <w:spacing w:after="0" w:line="240" w:lineRule="auto"/>
              <w:jc w:val="both"/>
              <w:rPr>
                <w:rFonts w:ascii="Times New Roman" w:eastAsia="+mj-ea" w:hAnsi="Times New Roman" w:cs="Times New Roman"/>
                <w:b/>
                <w:bCs/>
                <w:kern w:val="24"/>
                <w:sz w:val="24"/>
                <w:szCs w:val="24"/>
                <w:lang w:eastAsia="lt-LT"/>
              </w:rPr>
            </w:pPr>
            <w:r w:rsidRPr="00385575">
              <w:rPr>
                <w:rFonts w:ascii="Times New Roman" w:eastAsia="Times New Roman" w:hAnsi="Times New Roman" w:cs="Times New Roman"/>
                <w:b/>
                <w:bCs/>
                <w:sz w:val="24"/>
                <w:szCs w:val="20"/>
                <w:lang w:eastAsia="lt-LT"/>
              </w:rPr>
              <w:t>Chemijos</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29993254" w14:textId="77777777" w:rsidR="00F7150C" w:rsidRPr="00385575" w:rsidRDefault="00F7150C" w:rsidP="00A075F9">
            <w:pPr>
              <w:tabs>
                <w:tab w:val="left" w:pos="9639"/>
              </w:tabs>
              <w:spacing w:after="0" w:line="240" w:lineRule="auto"/>
              <w:jc w:val="both"/>
              <w:rPr>
                <w:rFonts w:ascii="Times New Roman" w:eastAsia="+mj-ea" w:hAnsi="Times New Roman" w:cs="Times New Roman"/>
                <w:b/>
                <w:bCs/>
                <w:kern w:val="24"/>
                <w:sz w:val="24"/>
                <w:szCs w:val="24"/>
                <w:lang w:eastAsia="lt-LT"/>
              </w:rPr>
            </w:pPr>
            <w:r w:rsidRPr="00385575">
              <w:rPr>
                <w:rFonts w:ascii="Times New Roman" w:eastAsia="Times New Roman" w:hAnsi="Times New Roman" w:cs="Times New Roman"/>
                <w:b/>
                <w:bCs/>
                <w:sz w:val="24"/>
                <w:szCs w:val="20"/>
                <w:lang w:eastAsia="lt-LT"/>
              </w:rPr>
              <w:t>Fizikos</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752C8D17" w14:textId="77777777" w:rsidR="00F7150C" w:rsidRPr="00385575" w:rsidRDefault="00F7150C" w:rsidP="00A075F9">
            <w:pPr>
              <w:tabs>
                <w:tab w:val="left" w:pos="9639"/>
              </w:tabs>
              <w:spacing w:after="0" w:line="240" w:lineRule="auto"/>
              <w:jc w:val="both"/>
              <w:rPr>
                <w:rFonts w:ascii="Times New Roman" w:eastAsia="+mj-ea" w:hAnsi="Times New Roman" w:cs="Times New Roman"/>
                <w:b/>
                <w:bCs/>
                <w:kern w:val="24"/>
                <w:sz w:val="24"/>
                <w:szCs w:val="24"/>
                <w:lang w:eastAsia="lt-LT"/>
              </w:rPr>
            </w:pPr>
            <w:r w:rsidRPr="00385575">
              <w:rPr>
                <w:rFonts w:ascii="Times New Roman" w:eastAsia="Times New Roman" w:hAnsi="Times New Roman" w:cs="Times New Roman"/>
                <w:b/>
                <w:bCs/>
                <w:sz w:val="24"/>
                <w:szCs w:val="20"/>
                <w:lang w:eastAsia="lt-LT"/>
              </w:rPr>
              <w:t>Istorijos</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492D9D9F" w14:textId="77777777" w:rsidR="00F7150C" w:rsidRPr="00385575" w:rsidRDefault="00F7150C" w:rsidP="00A075F9">
            <w:pPr>
              <w:tabs>
                <w:tab w:val="left" w:pos="9639"/>
              </w:tabs>
              <w:spacing w:after="0" w:line="240" w:lineRule="auto"/>
              <w:jc w:val="both"/>
              <w:rPr>
                <w:rFonts w:ascii="Times New Roman" w:eastAsia="+mj-ea" w:hAnsi="Times New Roman" w:cs="Times New Roman"/>
                <w:b/>
                <w:bCs/>
                <w:kern w:val="24"/>
                <w:sz w:val="24"/>
                <w:szCs w:val="24"/>
                <w:lang w:eastAsia="lt-LT"/>
              </w:rPr>
            </w:pPr>
            <w:r w:rsidRPr="00385575">
              <w:rPr>
                <w:rFonts w:ascii="Times New Roman" w:eastAsia="Times New Roman" w:hAnsi="Times New Roman" w:cs="Times New Roman"/>
                <w:b/>
                <w:bCs/>
                <w:sz w:val="24"/>
                <w:szCs w:val="20"/>
                <w:lang w:eastAsia="lt-LT"/>
              </w:rPr>
              <w:t>Geografijos</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7604B6BF" w14:textId="77777777" w:rsidR="00F7150C" w:rsidRPr="00385575" w:rsidRDefault="00F7150C" w:rsidP="00A075F9">
            <w:pPr>
              <w:tabs>
                <w:tab w:val="left" w:pos="9639"/>
              </w:tabs>
              <w:spacing w:after="0" w:line="240" w:lineRule="auto"/>
              <w:jc w:val="both"/>
              <w:rPr>
                <w:rFonts w:ascii="Times New Roman" w:eastAsia="+mj-ea" w:hAnsi="Times New Roman" w:cs="Times New Roman"/>
                <w:b/>
                <w:bCs/>
                <w:kern w:val="24"/>
                <w:sz w:val="24"/>
                <w:szCs w:val="24"/>
                <w:lang w:eastAsia="lt-LT"/>
              </w:rPr>
            </w:pPr>
            <w:r w:rsidRPr="00385575">
              <w:rPr>
                <w:rFonts w:ascii="Times New Roman" w:eastAsia="Times New Roman" w:hAnsi="Times New Roman" w:cs="Times New Roman"/>
                <w:b/>
                <w:bCs/>
                <w:sz w:val="24"/>
                <w:szCs w:val="20"/>
                <w:lang w:eastAsia="lt-LT"/>
              </w:rPr>
              <w:t>Informacinių technologijų</w:t>
            </w:r>
          </w:p>
        </w:tc>
      </w:tr>
      <w:tr w:rsidR="003C38CF" w:rsidRPr="00385575" w14:paraId="13A3D920" w14:textId="77777777" w:rsidTr="003C38CF">
        <w:trPr>
          <w:jc w:val="center"/>
        </w:trPr>
        <w:tc>
          <w:tcPr>
            <w:tcW w:w="1555"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15CA7192"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mj-ea" w:hAnsi="Times New Roman" w:cs="Times New Roman"/>
                <w:kern w:val="24"/>
                <w:sz w:val="24"/>
                <w:szCs w:val="24"/>
                <w:lang w:eastAsia="lt-LT"/>
              </w:rPr>
              <w:t>Radviliškio r.</w:t>
            </w:r>
          </w:p>
        </w:tc>
        <w:tc>
          <w:tcPr>
            <w:tcW w:w="850"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1273BD04"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mj-ea" w:hAnsi="Times New Roman" w:cs="Times New Roman"/>
                <w:kern w:val="24"/>
                <w:sz w:val="24"/>
                <w:szCs w:val="24"/>
                <w:lang w:eastAsia="lt-LT"/>
              </w:rPr>
              <w:t>2019</w:t>
            </w:r>
          </w:p>
        </w:tc>
        <w:tc>
          <w:tcPr>
            <w:tcW w:w="709"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D270729"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Times New Roman" w:hAnsi="Times New Roman" w:cs="Times New Roman"/>
                <w:sz w:val="24"/>
                <w:szCs w:val="20"/>
                <w:lang w:eastAsia="lt-LT"/>
              </w:rPr>
              <w:t>45,7</w:t>
            </w:r>
          </w:p>
        </w:tc>
        <w:tc>
          <w:tcPr>
            <w:tcW w:w="738"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5D4A9F63"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Times New Roman" w:hAnsi="Times New Roman" w:cs="Times New Roman"/>
                <w:sz w:val="24"/>
                <w:szCs w:val="20"/>
                <w:lang w:eastAsia="lt-LT"/>
              </w:rPr>
              <w:t>22,3</w:t>
            </w:r>
          </w:p>
        </w:tc>
        <w:tc>
          <w:tcPr>
            <w:tcW w:w="679"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12D17D99"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Times New Roman" w:hAnsi="Times New Roman" w:cs="Times New Roman"/>
                <w:sz w:val="24"/>
                <w:szCs w:val="20"/>
                <w:lang w:eastAsia="lt-LT"/>
              </w:rPr>
              <w:t>56,9</w:t>
            </w:r>
          </w:p>
        </w:tc>
        <w:tc>
          <w:tcPr>
            <w:tcW w:w="710"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09CC07E3"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Times New Roman" w:hAnsi="Times New Roman" w:cs="Times New Roman"/>
                <w:sz w:val="24"/>
                <w:szCs w:val="20"/>
                <w:lang w:eastAsia="lt-LT"/>
              </w:rPr>
              <w:t>44,1</w:t>
            </w:r>
          </w:p>
        </w:tc>
        <w:tc>
          <w:tcPr>
            <w:tcW w:w="708"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35756DE"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Times New Roman" w:hAnsi="Times New Roman" w:cs="Times New Roman"/>
                <w:sz w:val="24"/>
                <w:szCs w:val="20"/>
                <w:lang w:eastAsia="lt-LT"/>
              </w:rPr>
              <w:t>33,3</w:t>
            </w:r>
          </w:p>
        </w:tc>
        <w:tc>
          <w:tcPr>
            <w:tcW w:w="709"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8AC86D2"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Times New Roman" w:hAnsi="Times New Roman" w:cs="Times New Roman"/>
                <w:sz w:val="24"/>
                <w:szCs w:val="20"/>
                <w:lang w:eastAsia="lt-LT"/>
              </w:rPr>
              <w:t>39,7</w:t>
            </w:r>
          </w:p>
        </w:tc>
        <w:tc>
          <w:tcPr>
            <w:tcW w:w="708"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0DBD1004"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Times New Roman" w:hAnsi="Times New Roman" w:cs="Times New Roman"/>
                <w:sz w:val="24"/>
                <w:szCs w:val="20"/>
                <w:lang w:eastAsia="lt-LT"/>
              </w:rPr>
              <w:t>43,6</w:t>
            </w:r>
          </w:p>
        </w:tc>
        <w:tc>
          <w:tcPr>
            <w:tcW w:w="709"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291C2852"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Times New Roman" w:hAnsi="Times New Roman" w:cs="Times New Roman"/>
                <w:sz w:val="24"/>
                <w:szCs w:val="20"/>
                <w:lang w:eastAsia="lt-LT"/>
              </w:rPr>
              <w:t>41,7</w:t>
            </w:r>
          </w:p>
        </w:tc>
        <w:tc>
          <w:tcPr>
            <w:tcW w:w="709"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3843947A"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Times New Roman" w:hAnsi="Times New Roman" w:cs="Times New Roman"/>
                <w:sz w:val="24"/>
                <w:szCs w:val="20"/>
                <w:lang w:eastAsia="lt-LT"/>
              </w:rPr>
              <w:t>41,5</w:t>
            </w:r>
          </w:p>
        </w:tc>
      </w:tr>
      <w:tr w:rsidR="00F7150C" w:rsidRPr="00385575" w14:paraId="42B6139D" w14:textId="77777777" w:rsidTr="002E286C">
        <w:trPr>
          <w:jc w:val="center"/>
        </w:trPr>
        <w:tc>
          <w:tcPr>
            <w:tcW w:w="1555" w:type="dxa"/>
            <w:tcBorders>
              <w:top w:val="single" w:sz="4" w:space="0" w:color="auto"/>
              <w:left w:val="single" w:sz="4" w:space="0" w:color="auto"/>
              <w:bottom w:val="single" w:sz="4" w:space="0" w:color="auto"/>
              <w:right w:val="single" w:sz="4" w:space="0" w:color="auto"/>
            </w:tcBorders>
            <w:hideMark/>
          </w:tcPr>
          <w:p w14:paraId="0FCD5B13"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mj-ea" w:hAnsi="Times New Roman" w:cs="Times New Roman"/>
                <w:kern w:val="24"/>
                <w:sz w:val="24"/>
                <w:szCs w:val="24"/>
                <w:lang w:eastAsia="lt-LT"/>
              </w:rPr>
              <w:t>Šalies</w:t>
            </w:r>
          </w:p>
        </w:tc>
        <w:tc>
          <w:tcPr>
            <w:tcW w:w="850" w:type="dxa"/>
            <w:tcBorders>
              <w:top w:val="single" w:sz="4" w:space="0" w:color="auto"/>
              <w:left w:val="single" w:sz="4" w:space="0" w:color="auto"/>
              <w:bottom w:val="single" w:sz="4" w:space="0" w:color="auto"/>
              <w:right w:val="single" w:sz="4" w:space="0" w:color="auto"/>
            </w:tcBorders>
            <w:hideMark/>
          </w:tcPr>
          <w:p w14:paraId="542B8F17"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mj-ea" w:hAnsi="Times New Roman" w:cs="Times New Roman"/>
                <w:kern w:val="24"/>
                <w:sz w:val="24"/>
                <w:szCs w:val="24"/>
                <w:lang w:eastAsia="lt-LT"/>
              </w:rPr>
              <w:t>2019</w:t>
            </w:r>
          </w:p>
        </w:tc>
        <w:tc>
          <w:tcPr>
            <w:tcW w:w="709" w:type="dxa"/>
            <w:tcBorders>
              <w:top w:val="single" w:sz="4" w:space="0" w:color="auto"/>
              <w:left w:val="single" w:sz="4" w:space="0" w:color="auto"/>
              <w:bottom w:val="single" w:sz="4" w:space="0" w:color="auto"/>
              <w:right w:val="single" w:sz="4" w:space="0" w:color="auto"/>
            </w:tcBorders>
            <w:hideMark/>
          </w:tcPr>
          <w:p w14:paraId="261D3F1F"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Times New Roman" w:hAnsi="Times New Roman" w:cs="Times New Roman"/>
                <w:sz w:val="24"/>
                <w:szCs w:val="20"/>
                <w:lang w:eastAsia="lt-LT"/>
              </w:rPr>
              <w:t>46,1</w:t>
            </w:r>
          </w:p>
        </w:tc>
        <w:tc>
          <w:tcPr>
            <w:tcW w:w="738" w:type="dxa"/>
            <w:tcBorders>
              <w:top w:val="single" w:sz="4" w:space="0" w:color="auto"/>
              <w:left w:val="single" w:sz="4" w:space="0" w:color="auto"/>
              <w:bottom w:val="single" w:sz="4" w:space="0" w:color="auto"/>
              <w:right w:val="single" w:sz="4" w:space="0" w:color="auto"/>
            </w:tcBorders>
            <w:hideMark/>
          </w:tcPr>
          <w:p w14:paraId="4B0B52F7"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Times New Roman" w:hAnsi="Times New Roman" w:cs="Times New Roman"/>
                <w:sz w:val="24"/>
                <w:szCs w:val="20"/>
                <w:lang w:eastAsia="lt-LT"/>
              </w:rPr>
              <w:t>34,9</w:t>
            </w:r>
          </w:p>
        </w:tc>
        <w:tc>
          <w:tcPr>
            <w:tcW w:w="679" w:type="dxa"/>
            <w:tcBorders>
              <w:top w:val="single" w:sz="4" w:space="0" w:color="auto"/>
              <w:left w:val="single" w:sz="4" w:space="0" w:color="auto"/>
              <w:bottom w:val="single" w:sz="4" w:space="0" w:color="auto"/>
              <w:right w:val="single" w:sz="4" w:space="0" w:color="auto"/>
            </w:tcBorders>
            <w:hideMark/>
          </w:tcPr>
          <w:p w14:paraId="0C7AAB3F"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Times New Roman" w:hAnsi="Times New Roman" w:cs="Times New Roman"/>
                <w:sz w:val="24"/>
                <w:szCs w:val="20"/>
                <w:lang w:eastAsia="lt-LT"/>
              </w:rPr>
              <w:t>65,9</w:t>
            </w:r>
          </w:p>
        </w:tc>
        <w:tc>
          <w:tcPr>
            <w:tcW w:w="710" w:type="dxa"/>
            <w:tcBorders>
              <w:top w:val="single" w:sz="4" w:space="0" w:color="auto"/>
              <w:left w:val="single" w:sz="4" w:space="0" w:color="auto"/>
              <w:bottom w:val="single" w:sz="4" w:space="0" w:color="auto"/>
              <w:right w:val="single" w:sz="4" w:space="0" w:color="auto"/>
            </w:tcBorders>
            <w:hideMark/>
          </w:tcPr>
          <w:p w14:paraId="5908375F"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Times New Roman" w:hAnsi="Times New Roman" w:cs="Times New Roman"/>
                <w:sz w:val="24"/>
                <w:szCs w:val="20"/>
                <w:lang w:eastAsia="lt-LT"/>
              </w:rPr>
              <w:t>51,6</w:t>
            </w:r>
          </w:p>
        </w:tc>
        <w:tc>
          <w:tcPr>
            <w:tcW w:w="708" w:type="dxa"/>
            <w:tcBorders>
              <w:top w:val="single" w:sz="4" w:space="0" w:color="auto"/>
              <w:left w:val="single" w:sz="4" w:space="0" w:color="auto"/>
              <w:bottom w:val="single" w:sz="4" w:space="0" w:color="auto"/>
              <w:right w:val="single" w:sz="4" w:space="0" w:color="auto"/>
            </w:tcBorders>
            <w:hideMark/>
          </w:tcPr>
          <w:p w14:paraId="2B412D27"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Times New Roman" w:hAnsi="Times New Roman" w:cs="Times New Roman"/>
                <w:sz w:val="24"/>
                <w:szCs w:val="20"/>
                <w:lang w:eastAsia="lt-LT"/>
              </w:rPr>
              <w:t>57,1</w:t>
            </w:r>
          </w:p>
        </w:tc>
        <w:tc>
          <w:tcPr>
            <w:tcW w:w="709" w:type="dxa"/>
            <w:tcBorders>
              <w:top w:val="single" w:sz="4" w:space="0" w:color="auto"/>
              <w:left w:val="single" w:sz="4" w:space="0" w:color="auto"/>
              <w:bottom w:val="single" w:sz="4" w:space="0" w:color="auto"/>
              <w:right w:val="single" w:sz="4" w:space="0" w:color="auto"/>
            </w:tcBorders>
            <w:hideMark/>
          </w:tcPr>
          <w:p w14:paraId="7E6DEB62"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Times New Roman" w:hAnsi="Times New Roman" w:cs="Times New Roman"/>
                <w:sz w:val="24"/>
                <w:szCs w:val="20"/>
                <w:lang w:eastAsia="lt-LT"/>
              </w:rPr>
              <w:t>48,1</w:t>
            </w:r>
          </w:p>
        </w:tc>
        <w:tc>
          <w:tcPr>
            <w:tcW w:w="708" w:type="dxa"/>
            <w:tcBorders>
              <w:top w:val="single" w:sz="4" w:space="0" w:color="auto"/>
              <w:left w:val="single" w:sz="4" w:space="0" w:color="auto"/>
              <w:bottom w:val="single" w:sz="4" w:space="0" w:color="auto"/>
              <w:right w:val="single" w:sz="4" w:space="0" w:color="auto"/>
            </w:tcBorders>
            <w:hideMark/>
          </w:tcPr>
          <w:p w14:paraId="59EC13F9"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Times New Roman" w:hAnsi="Times New Roman" w:cs="Times New Roman"/>
                <w:sz w:val="24"/>
                <w:szCs w:val="20"/>
                <w:lang w:eastAsia="lt-LT"/>
              </w:rPr>
              <w:t>47,8</w:t>
            </w:r>
          </w:p>
        </w:tc>
        <w:tc>
          <w:tcPr>
            <w:tcW w:w="709" w:type="dxa"/>
            <w:tcBorders>
              <w:top w:val="single" w:sz="4" w:space="0" w:color="auto"/>
              <w:left w:val="single" w:sz="4" w:space="0" w:color="auto"/>
              <w:bottom w:val="single" w:sz="4" w:space="0" w:color="auto"/>
              <w:right w:val="single" w:sz="4" w:space="0" w:color="auto"/>
            </w:tcBorders>
            <w:hideMark/>
          </w:tcPr>
          <w:p w14:paraId="50C71D95"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Times New Roman" w:hAnsi="Times New Roman" w:cs="Times New Roman"/>
                <w:sz w:val="24"/>
                <w:szCs w:val="20"/>
                <w:lang w:eastAsia="lt-LT"/>
              </w:rPr>
              <w:t>43,7</w:t>
            </w:r>
          </w:p>
        </w:tc>
        <w:tc>
          <w:tcPr>
            <w:tcW w:w="709" w:type="dxa"/>
            <w:tcBorders>
              <w:top w:val="single" w:sz="4" w:space="0" w:color="auto"/>
              <w:left w:val="single" w:sz="4" w:space="0" w:color="auto"/>
              <w:bottom w:val="single" w:sz="4" w:space="0" w:color="auto"/>
              <w:right w:val="single" w:sz="4" w:space="0" w:color="auto"/>
            </w:tcBorders>
            <w:hideMark/>
          </w:tcPr>
          <w:p w14:paraId="01C6CD13"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Times New Roman" w:hAnsi="Times New Roman" w:cs="Times New Roman"/>
                <w:sz w:val="24"/>
                <w:szCs w:val="20"/>
                <w:lang w:eastAsia="lt-LT"/>
              </w:rPr>
              <w:t>54,7</w:t>
            </w:r>
          </w:p>
        </w:tc>
      </w:tr>
      <w:tr w:rsidR="003C38CF" w:rsidRPr="00385575" w14:paraId="3059DC0C" w14:textId="77777777" w:rsidTr="003C38CF">
        <w:trPr>
          <w:jc w:val="center"/>
        </w:trPr>
        <w:tc>
          <w:tcPr>
            <w:tcW w:w="1555"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5E1B5357"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mj-ea" w:hAnsi="Times New Roman" w:cs="Times New Roman"/>
                <w:kern w:val="24"/>
                <w:sz w:val="24"/>
                <w:szCs w:val="24"/>
                <w:lang w:eastAsia="lt-LT"/>
              </w:rPr>
              <w:t>Radviliškio r.</w:t>
            </w:r>
          </w:p>
        </w:tc>
        <w:tc>
          <w:tcPr>
            <w:tcW w:w="850"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59591143"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mj-ea" w:hAnsi="Times New Roman" w:cs="Times New Roman"/>
                <w:kern w:val="24"/>
                <w:sz w:val="24"/>
                <w:szCs w:val="24"/>
                <w:lang w:eastAsia="lt-LT"/>
              </w:rPr>
              <w:t>2020</w:t>
            </w:r>
          </w:p>
        </w:tc>
        <w:tc>
          <w:tcPr>
            <w:tcW w:w="709"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48F81D51"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Times New Roman" w:hAnsi="Times New Roman" w:cs="Times New Roman"/>
                <w:sz w:val="24"/>
                <w:szCs w:val="20"/>
                <w:lang w:eastAsia="lt-LT"/>
              </w:rPr>
              <w:t>37,7</w:t>
            </w:r>
          </w:p>
        </w:tc>
        <w:tc>
          <w:tcPr>
            <w:tcW w:w="738"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1898E6E"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Times New Roman" w:hAnsi="Times New Roman" w:cs="Times New Roman"/>
                <w:sz w:val="24"/>
                <w:szCs w:val="20"/>
                <w:lang w:eastAsia="lt-LT"/>
              </w:rPr>
              <w:t>16,5</w:t>
            </w:r>
          </w:p>
        </w:tc>
        <w:tc>
          <w:tcPr>
            <w:tcW w:w="679"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452A0247"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Times New Roman" w:hAnsi="Times New Roman" w:cs="Times New Roman"/>
                <w:sz w:val="24"/>
                <w:szCs w:val="20"/>
                <w:lang w:eastAsia="lt-LT"/>
              </w:rPr>
              <w:t>64,3</w:t>
            </w:r>
          </w:p>
        </w:tc>
        <w:tc>
          <w:tcPr>
            <w:tcW w:w="710"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77A6426B"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Times New Roman" w:hAnsi="Times New Roman" w:cs="Times New Roman"/>
                <w:sz w:val="24"/>
                <w:szCs w:val="20"/>
                <w:lang w:eastAsia="lt-LT"/>
              </w:rPr>
              <w:t>45,0</w:t>
            </w:r>
          </w:p>
        </w:tc>
        <w:tc>
          <w:tcPr>
            <w:tcW w:w="708"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404F00E7"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Times New Roman" w:hAnsi="Times New Roman" w:cs="Times New Roman"/>
                <w:sz w:val="24"/>
                <w:szCs w:val="20"/>
                <w:lang w:eastAsia="lt-LT"/>
              </w:rPr>
              <w:t>34,0</w:t>
            </w:r>
          </w:p>
        </w:tc>
        <w:tc>
          <w:tcPr>
            <w:tcW w:w="709"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31E2657A"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Times New Roman" w:hAnsi="Times New Roman" w:cs="Times New Roman"/>
                <w:sz w:val="24"/>
                <w:szCs w:val="20"/>
                <w:lang w:eastAsia="lt-LT"/>
              </w:rPr>
              <w:t>35,0</w:t>
            </w:r>
          </w:p>
        </w:tc>
        <w:tc>
          <w:tcPr>
            <w:tcW w:w="708"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555BBEB4"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Times New Roman" w:hAnsi="Times New Roman" w:cs="Times New Roman"/>
                <w:sz w:val="24"/>
                <w:szCs w:val="20"/>
                <w:lang w:eastAsia="lt-LT"/>
              </w:rPr>
              <w:t>47,5</w:t>
            </w:r>
          </w:p>
        </w:tc>
        <w:tc>
          <w:tcPr>
            <w:tcW w:w="709"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3BAFE0DF"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Times New Roman" w:hAnsi="Times New Roman" w:cs="Times New Roman"/>
                <w:sz w:val="24"/>
                <w:szCs w:val="20"/>
                <w:lang w:eastAsia="lt-LT"/>
              </w:rPr>
              <w:t>44,6</w:t>
            </w:r>
          </w:p>
        </w:tc>
        <w:tc>
          <w:tcPr>
            <w:tcW w:w="709" w:type="dxa"/>
            <w:tcBorders>
              <w:top w:val="single" w:sz="4" w:space="0" w:color="auto"/>
              <w:left w:val="single" w:sz="4" w:space="0" w:color="auto"/>
              <w:bottom w:val="single" w:sz="4" w:space="0" w:color="auto"/>
              <w:right w:val="single" w:sz="4" w:space="0" w:color="auto"/>
            </w:tcBorders>
            <w:shd w:val="clear" w:color="auto" w:fill="FFE99C" w:themeFill="accent1" w:themeFillTint="66"/>
            <w:hideMark/>
          </w:tcPr>
          <w:p w14:paraId="6552B0EA"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Times New Roman" w:hAnsi="Times New Roman" w:cs="Times New Roman"/>
                <w:sz w:val="24"/>
                <w:szCs w:val="20"/>
                <w:lang w:eastAsia="lt-LT"/>
              </w:rPr>
              <w:t>37,6</w:t>
            </w:r>
          </w:p>
        </w:tc>
      </w:tr>
      <w:tr w:rsidR="00F7150C" w:rsidRPr="00385575" w14:paraId="17378547" w14:textId="77777777" w:rsidTr="002E286C">
        <w:trPr>
          <w:jc w:val="center"/>
        </w:trPr>
        <w:tc>
          <w:tcPr>
            <w:tcW w:w="1555" w:type="dxa"/>
            <w:tcBorders>
              <w:top w:val="single" w:sz="4" w:space="0" w:color="auto"/>
              <w:left w:val="single" w:sz="4" w:space="0" w:color="auto"/>
              <w:bottom w:val="single" w:sz="4" w:space="0" w:color="auto"/>
              <w:right w:val="single" w:sz="4" w:space="0" w:color="auto"/>
            </w:tcBorders>
            <w:hideMark/>
          </w:tcPr>
          <w:p w14:paraId="025B8670"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mj-ea" w:hAnsi="Times New Roman" w:cs="Times New Roman"/>
                <w:kern w:val="24"/>
                <w:sz w:val="24"/>
                <w:szCs w:val="24"/>
                <w:lang w:eastAsia="lt-LT"/>
              </w:rPr>
              <w:t>Šalies</w:t>
            </w:r>
          </w:p>
        </w:tc>
        <w:tc>
          <w:tcPr>
            <w:tcW w:w="850" w:type="dxa"/>
            <w:tcBorders>
              <w:top w:val="single" w:sz="4" w:space="0" w:color="auto"/>
              <w:left w:val="single" w:sz="4" w:space="0" w:color="auto"/>
              <w:bottom w:val="single" w:sz="4" w:space="0" w:color="auto"/>
              <w:right w:val="single" w:sz="4" w:space="0" w:color="auto"/>
            </w:tcBorders>
            <w:hideMark/>
          </w:tcPr>
          <w:p w14:paraId="0C413482"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mj-ea" w:hAnsi="Times New Roman" w:cs="Times New Roman"/>
                <w:kern w:val="24"/>
                <w:sz w:val="24"/>
                <w:szCs w:val="24"/>
                <w:lang w:eastAsia="lt-LT"/>
              </w:rPr>
              <w:t>2020</w:t>
            </w:r>
          </w:p>
        </w:tc>
        <w:tc>
          <w:tcPr>
            <w:tcW w:w="709" w:type="dxa"/>
            <w:tcBorders>
              <w:top w:val="single" w:sz="4" w:space="0" w:color="auto"/>
              <w:left w:val="single" w:sz="4" w:space="0" w:color="auto"/>
              <w:bottom w:val="single" w:sz="4" w:space="0" w:color="auto"/>
              <w:right w:val="single" w:sz="4" w:space="0" w:color="auto"/>
            </w:tcBorders>
            <w:hideMark/>
          </w:tcPr>
          <w:p w14:paraId="3C880D16"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Times New Roman" w:hAnsi="Times New Roman" w:cs="Times New Roman"/>
                <w:sz w:val="24"/>
                <w:szCs w:val="20"/>
                <w:lang w:eastAsia="lt-LT"/>
              </w:rPr>
              <w:t>44,4</w:t>
            </w:r>
          </w:p>
        </w:tc>
        <w:tc>
          <w:tcPr>
            <w:tcW w:w="738" w:type="dxa"/>
            <w:tcBorders>
              <w:top w:val="single" w:sz="4" w:space="0" w:color="auto"/>
              <w:left w:val="single" w:sz="4" w:space="0" w:color="auto"/>
              <w:bottom w:val="single" w:sz="4" w:space="0" w:color="auto"/>
              <w:right w:val="single" w:sz="4" w:space="0" w:color="auto"/>
            </w:tcBorders>
            <w:hideMark/>
          </w:tcPr>
          <w:p w14:paraId="4A6AD5C1"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Times New Roman" w:hAnsi="Times New Roman" w:cs="Times New Roman"/>
                <w:sz w:val="24"/>
                <w:szCs w:val="20"/>
                <w:lang w:eastAsia="lt-LT"/>
              </w:rPr>
              <w:t>26,6</w:t>
            </w:r>
          </w:p>
        </w:tc>
        <w:tc>
          <w:tcPr>
            <w:tcW w:w="679" w:type="dxa"/>
            <w:tcBorders>
              <w:top w:val="single" w:sz="4" w:space="0" w:color="auto"/>
              <w:left w:val="single" w:sz="4" w:space="0" w:color="auto"/>
              <w:bottom w:val="single" w:sz="4" w:space="0" w:color="auto"/>
              <w:right w:val="single" w:sz="4" w:space="0" w:color="auto"/>
            </w:tcBorders>
            <w:hideMark/>
          </w:tcPr>
          <w:p w14:paraId="7F9736AF"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Times New Roman" w:hAnsi="Times New Roman" w:cs="Times New Roman"/>
                <w:sz w:val="24"/>
                <w:szCs w:val="20"/>
                <w:lang w:eastAsia="lt-LT"/>
              </w:rPr>
              <w:t>71,0</w:t>
            </w:r>
          </w:p>
        </w:tc>
        <w:tc>
          <w:tcPr>
            <w:tcW w:w="710" w:type="dxa"/>
            <w:tcBorders>
              <w:top w:val="single" w:sz="4" w:space="0" w:color="auto"/>
              <w:left w:val="single" w:sz="4" w:space="0" w:color="auto"/>
              <w:bottom w:val="single" w:sz="4" w:space="0" w:color="auto"/>
              <w:right w:val="single" w:sz="4" w:space="0" w:color="auto"/>
            </w:tcBorders>
            <w:hideMark/>
          </w:tcPr>
          <w:p w14:paraId="6719D527"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Times New Roman" w:hAnsi="Times New Roman" w:cs="Times New Roman"/>
                <w:sz w:val="24"/>
                <w:szCs w:val="20"/>
                <w:lang w:eastAsia="lt-LT"/>
              </w:rPr>
              <w:t>55,1</w:t>
            </w:r>
          </w:p>
        </w:tc>
        <w:tc>
          <w:tcPr>
            <w:tcW w:w="708" w:type="dxa"/>
            <w:tcBorders>
              <w:top w:val="single" w:sz="4" w:space="0" w:color="auto"/>
              <w:left w:val="single" w:sz="4" w:space="0" w:color="auto"/>
              <w:bottom w:val="single" w:sz="4" w:space="0" w:color="auto"/>
              <w:right w:val="single" w:sz="4" w:space="0" w:color="auto"/>
            </w:tcBorders>
            <w:hideMark/>
          </w:tcPr>
          <w:p w14:paraId="6513237D"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Times New Roman" w:hAnsi="Times New Roman" w:cs="Times New Roman"/>
                <w:sz w:val="24"/>
                <w:szCs w:val="20"/>
                <w:lang w:eastAsia="lt-LT"/>
              </w:rPr>
              <w:t>52,3</w:t>
            </w:r>
          </w:p>
        </w:tc>
        <w:tc>
          <w:tcPr>
            <w:tcW w:w="709" w:type="dxa"/>
            <w:tcBorders>
              <w:top w:val="single" w:sz="4" w:space="0" w:color="auto"/>
              <w:left w:val="single" w:sz="4" w:space="0" w:color="auto"/>
              <w:bottom w:val="single" w:sz="4" w:space="0" w:color="auto"/>
              <w:right w:val="single" w:sz="4" w:space="0" w:color="auto"/>
            </w:tcBorders>
            <w:hideMark/>
          </w:tcPr>
          <w:p w14:paraId="2A4568F3"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Times New Roman" w:hAnsi="Times New Roman" w:cs="Times New Roman"/>
                <w:sz w:val="24"/>
                <w:szCs w:val="20"/>
                <w:lang w:eastAsia="lt-LT"/>
              </w:rPr>
              <w:t>46,5</w:t>
            </w:r>
          </w:p>
        </w:tc>
        <w:tc>
          <w:tcPr>
            <w:tcW w:w="708" w:type="dxa"/>
            <w:tcBorders>
              <w:top w:val="single" w:sz="4" w:space="0" w:color="auto"/>
              <w:left w:val="single" w:sz="4" w:space="0" w:color="auto"/>
              <w:bottom w:val="single" w:sz="4" w:space="0" w:color="auto"/>
              <w:right w:val="single" w:sz="4" w:space="0" w:color="auto"/>
            </w:tcBorders>
            <w:hideMark/>
          </w:tcPr>
          <w:p w14:paraId="43D7F364"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Times New Roman" w:hAnsi="Times New Roman" w:cs="Times New Roman"/>
                <w:sz w:val="24"/>
                <w:szCs w:val="20"/>
                <w:lang w:eastAsia="lt-LT"/>
              </w:rPr>
              <w:t>54,2</w:t>
            </w:r>
          </w:p>
        </w:tc>
        <w:tc>
          <w:tcPr>
            <w:tcW w:w="709" w:type="dxa"/>
            <w:tcBorders>
              <w:top w:val="single" w:sz="4" w:space="0" w:color="auto"/>
              <w:left w:val="single" w:sz="4" w:space="0" w:color="auto"/>
              <w:bottom w:val="single" w:sz="4" w:space="0" w:color="auto"/>
              <w:right w:val="single" w:sz="4" w:space="0" w:color="auto"/>
            </w:tcBorders>
            <w:hideMark/>
          </w:tcPr>
          <w:p w14:paraId="4EA1173F"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Times New Roman" w:hAnsi="Times New Roman" w:cs="Times New Roman"/>
                <w:sz w:val="24"/>
                <w:szCs w:val="20"/>
                <w:lang w:eastAsia="lt-LT"/>
              </w:rPr>
              <w:t>48,1</w:t>
            </w:r>
          </w:p>
        </w:tc>
        <w:tc>
          <w:tcPr>
            <w:tcW w:w="709" w:type="dxa"/>
            <w:tcBorders>
              <w:top w:val="single" w:sz="4" w:space="0" w:color="auto"/>
              <w:left w:val="single" w:sz="4" w:space="0" w:color="auto"/>
              <w:bottom w:val="single" w:sz="4" w:space="0" w:color="auto"/>
              <w:right w:val="single" w:sz="4" w:space="0" w:color="auto"/>
            </w:tcBorders>
            <w:hideMark/>
          </w:tcPr>
          <w:p w14:paraId="1505B683"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Times New Roman" w:hAnsi="Times New Roman" w:cs="Times New Roman"/>
                <w:sz w:val="24"/>
                <w:szCs w:val="20"/>
                <w:lang w:eastAsia="lt-LT"/>
              </w:rPr>
              <w:t>46,7</w:t>
            </w:r>
          </w:p>
        </w:tc>
      </w:tr>
      <w:tr w:rsidR="00F7150C" w:rsidRPr="00385575" w14:paraId="205B876A" w14:textId="77777777" w:rsidTr="002E286C">
        <w:trPr>
          <w:jc w:val="center"/>
        </w:trPr>
        <w:tc>
          <w:tcPr>
            <w:tcW w:w="1555" w:type="dxa"/>
            <w:tcBorders>
              <w:top w:val="single" w:sz="4" w:space="0" w:color="auto"/>
              <w:left w:val="single" w:sz="4" w:space="0" w:color="auto"/>
              <w:bottom w:val="single" w:sz="4" w:space="0" w:color="auto"/>
              <w:right w:val="single" w:sz="4" w:space="0" w:color="auto"/>
            </w:tcBorders>
            <w:shd w:val="clear" w:color="auto" w:fill="FFE99C" w:themeFill="accent1" w:themeFillTint="66"/>
          </w:tcPr>
          <w:p w14:paraId="4800A56C"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mj-ea" w:hAnsi="Times New Roman" w:cs="Times New Roman"/>
                <w:kern w:val="24"/>
                <w:sz w:val="24"/>
                <w:szCs w:val="24"/>
                <w:lang w:eastAsia="lt-LT"/>
              </w:rPr>
              <w:t>Radviliškio r.</w:t>
            </w:r>
          </w:p>
        </w:tc>
        <w:tc>
          <w:tcPr>
            <w:tcW w:w="850" w:type="dxa"/>
            <w:tcBorders>
              <w:top w:val="single" w:sz="4" w:space="0" w:color="auto"/>
              <w:left w:val="single" w:sz="4" w:space="0" w:color="auto"/>
              <w:bottom w:val="single" w:sz="4" w:space="0" w:color="auto"/>
              <w:right w:val="single" w:sz="4" w:space="0" w:color="auto"/>
            </w:tcBorders>
            <w:shd w:val="clear" w:color="auto" w:fill="FFE99C" w:themeFill="accent1" w:themeFillTint="66"/>
          </w:tcPr>
          <w:p w14:paraId="5BD6F5A7"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mj-ea" w:hAnsi="Times New Roman" w:cs="Times New Roman"/>
                <w:kern w:val="24"/>
                <w:sz w:val="24"/>
                <w:szCs w:val="24"/>
                <w:lang w:eastAsia="lt-LT"/>
              </w:rPr>
              <w:t>2021</w:t>
            </w:r>
          </w:p>
        </w:tc>
        <w:tc>
          <w:tcPr>
            <w:tcW w:w="709" w:type="dxa"/>
            <w:tcBorders>
              <w:top w:val="single" w:sz="4" w:space="0" w:color="auto"/>
              <w:left w:val="single" w:sz="4" w:space="0" w:color="auto"/>
              <w:bottom w:val="single" w:sz="4" w:space="0" w:color="auto"/>
              <w:right w:val="single" w:sz="4" w:space="0" w:color="auto"/>
            </w:tcBorders>
            <w:shd w:val="clear" w:color="auto" w:fill="FFE99C" w:themeFill="accent1" w:themeFillTint="66"/>
          </w:tcPr>
          <w:p w14:paraId="609AE434" w14:textId="77777777" w:rsidR="00F7150C" w:rsidRPr="00385575" w:rsidRDefault="00F7150C" w:rsidP="00A075F9">
            <w:pPr>
              <w:tabs>
                <w:tab w:val="left" w:pos="9639"/>
              </w:tabs>
              <w:spacing w:after="0" w:line="240" w:lineRule="auto"/>
              <w:jc w:val="both"/>
              <w:rPr>
                <w:rFonts w:ascii="Times New Roman" w:eastAsia="Times New Roman" w:hAnsi="Times New Roman" w:cs="Times New Roman"/>
                <w:sz w:val="24"/>
                <w:szCs w:val="20"/>
                <w:lang w:eastAsia="lt-LT"/>
              </w:rPr>
            </w:pPr>
            <w:r w:rsidRPr="00385575">
              <w:rPr>
                <w:rFonts w:ascii="Times New Roman" w:eastAsia="Times New Roman" w:hAnsi="Times New Roman" w:cs="Times New Roman"/>
                <w:sz w:val="24"/>
                <w:szCs w:val="20"/>
                <w:lang w:eastAsia="lt-LT"/>
              </w:rPr>
              <w:t>46</w:t>
            </w:r>
          </w:p>
        </w:tc>
        <w:tc>
          <w:tcPr>
            <w:tcW w:w="738" w:type="dxa"/>
            <w:tcBorders>
              <w:top w:val="single" w:sz="4" w:space="0" w:color="auto"/>
              <w:left w:val="single" w:sz="4" w:space="0" w:color="auto"/>
              <w:bottom w:val="single" w:sz="4" w:space="0" w:color="auto"/>
              <w:right w:val="single" w:sz="4" w:space="0" w:color="auto"/>
            </w:tcBorders>
            <w:shd w:val="clear" w:color="auto" w:fill="FFE99C" w:themeFill="accent1" w:themeFillTint="66"/>
          </w:tcPr>
          <w:p w14:paraId="3131853E" w14:textId="77777777" w:rsidR="00F7150C" w:rsidRPr="00385575" w:rsidRDefault="00F7150C" w:rsidP="00A075F9">
            <w:pPr>
              <w:tabs>
                <w:tab w:val="left" w:pos="9639"/>
              </w:tabs>
              <w:spacing w:after="0" w:line="240" w:lineRule="auto"/>
              <w:jc w:val="both"/>
              <w:rPr>
                <w:rFonts w:ascii="Times New Roman" w:eastAsia="Times New Roman" w:hAnsi="Times New Roman" w:cs="Times New Roman"/>
                <w:sz w:val="24"/>
                <w:szCs w:val="20"/>
                <w:lang w:eastAsia="lt-LT"/>
              </w:rPr>
            </w:pPr>
            <w:r w:rsidRPr="00385575">
              <w:rPr>
                <w:rFonts w:ascii="Times New Roman" w:eastAsia="Times New Roman" w:hAnsi="Times New Roman" w:cs="Times New Roman"/>
                <w:sz w:val="24"/>
                <w:szCs w:val="20"/>
                <w:lang w:eastAsia="lt-LT"/>
              </w:rPr>
              <w:t>24,4</w:t>
            </w:r>
          </w:p>
        </w:tc>
        <w:tc>
          <w:tcPr>
            <w:tcW w:w="679" w:type="dxa"/>
            <w:tcBorders>
              <w:top w:val="single" w:sz="4" w:space="0" w:color="auto"/>
              <w:left w:val="single" w:sz="4" w:space="0" w:color="auto"/>
              <w:bottom w:val="single" w:sz="4" w:space="0" w:color="auto"/>
              <w:right w:val="single" w:sz="4" w:space="0" w:color="auto"/>
            </w:tcBorders>
            <w:shd w:val="clear" w:color="auto" w:fill="FFE99C" w:themeFill="accent1" w:themeFillTint="66"/>
          </w:tcPr>
          <w:p w14:paraId="53D17A02" w14:textId="77777777" w:rsidR="00F7150C" w:rsidRPr="00385575" w:rsidRDefault="00F7150C" w:rsidP="00A075F9">
            <w:pPr>
              <w:tabs>
                <w:tab w:val="left" w:pos="9639"/>
              </w:tabs>
              <w:spacing w:after="0" w:line="240" w:lineRule="auto"/>
              <w:jc w:val="both"/>
              <w:rPr>
                <w:rFonts w:ascii="Times New Roman" w:eastAsia="Times New Roman" w:hAnsi="Times New Roman" w:cs="Times New Roman"/>
                <w:sz w:val="24"/>
                <w:szCs w:val="20"/>
                <w:lang w:eastAsia="lt-LT"/>
              </w:rPr>
            </w:pPr>
            <w:r w:rsidRPr="00385575">
              <w:rPr>
                <w:rFonts w:ascii="Times New Roman" w:eastAsia="Times New Roman" w:hAnsi="Times New Roman" w:cs="Times New Roman"/>
                <w:sz w:val="24"/>
                <w:szCs w:val="20"/>
                <w:lang w:eastAsia="lt-LT"/>
              </w:rPr>
              <w:t>59,0</w:t>
            </w:r>
          </w:p>
        </w:tc>
        <w:tc>
          <w:tcPr>
            <w:tcW w:w="710" w:type="dxa"/>
            <w:tcBorders>
              <w:top w:val="single" w:sz="4" w:space="0" w:color="auto"/>
              <w:left w:val="single" w:sz="4" w:space="0" w:color="auto"/>
              <w:bottom w:val="single" w:sz="4" w:space="0" w:color="auto"/>
              <w:right w:val="single" w:sz="4" w:space="0" w:color="auto"/>
            </w:tcBorders>
            <w:shd w:val="clear" w:color="auto" w:fill="FFE99C" w:themeFill="accent1" w:themeFillTint="66"/>
          </w:tcPr>
          <w:p w14:paraId="26427A71" w14:textId="77777777" w:rsidR="00F7150C" w:rsidRPr="00385575" w:rsidRDefault="00F7150C" w:rsidP="00A075F9">
            <w:pPr>
              <w:tabs>
                <w:tab w:val="left" w:pos="9639"/>
              </w:tabs>
              <w:spacing w:after="0" w:line="240" w:lineRule="auto"/>
              <w:jc w:val="both"/>
              <w:rPr>
                <w:rFonts w:ascii="Times New Roman" w:eastAsia="Times New Roman" w:hAnsi="Times New Roman" w:cs="Times New Roman"/>
                <w:sz w:val="24"/>
                <w:szCs w:val="20"/>
                <w:lang w:eastAsia="lt-LT"/>
              </w:rPr>
            </w:pPr>
            <w:r w:rsidRPr="00385575">
              <w:rPr>
                <w:rFonts w:ascii="Times New Roman" w:eastAsia="Times New Roman" w:hAnsi="Times New Roman" w:cs="Times New Roman"/>
                <w:sz w:val="24"/>
                <w:szCs w:val="20"/>
                <w:lang w:eastAsia="lt-LT"/>
              </w:rPr>
              <w:t>51</w:t>
            </w:r>
          </w:p>
        </w:tc>
        <w:tc>
          <w:tcPr>
            <w:tcW w:w="708" w:type="dxa"/>
            <w:tcBorders>
              <w:top w:val="single" w:sz="4" w:space="0" w:color="auto"/>
              <w:left w:val="single" w:sz="4" w:space="0" w:color="auto"/>
              <w:bottom w:val="single" w:sz="4" w:space="0" w:color="auto"/>
              <w:right w:val="single" w:sz="4" w:space="0" w:color="auto"/>
            </w:tcBorders>
            <w:shd w:val="clear" w:color="auto" w:fill="FFE99C" w:themeFill="accent1" w:themeFillTint="66"/>
          </w:tcPr>
          <w:p w14:paraId="5F60011D" w14:textId="77777777" w:rsidR="00F7150C" w:rsidRPr="00385575" w:rsidRDefault="00F7150C" w:rsidP="00A075F9">
            <w:pPr>
              <w:tabs>
                <w:tab w:val="left" w:pos="9639"/>
              </w:tabs>
              <w:spacing w:after="0" w:line="240" w:lineRule="auto"/>
              <w:jc w:val="both"/>
              <w:rPr>
                <w:rFonts w:ascii="Times New Roman" w:eastAsia="Times New Roman" w:hAnsi="Times New Roman" w:cs="Times New Roman"/>
                <w:sz w:val="24"/>
                <w:szCs w:val="20"/>
                <w:lang w:eastAsia="lt-LT"/>
              </w:rPr>
            </w:pPr>
            <w:r w:rsidRPr="00385575">
              <w:rPr>
                <w:rFonts w:ascii="Times New Roman" w:eastAsia="Times New Roman" w:hAnsi="Times New Roman" w:cs="Times New Roman"/>
                <w:sz w:val="24"/>
                <w:szCs w:val="20"/>
                <w:lang w:eastAsia="lt-LT"/>
              </w:rPr>
              <w:t>68,3</w:t>
            </w:r>
          </w:p>
        </w:tc>
        <w:tc>
          <w:tcPr>
            <w:tcW w:w="709" w:type="dxa"/>
            <w:tcBorders>
              <w:top w:val="single" w:sz="4" w:space="0" w:color="auto"/>
              <w:left w:val="single" w:sz="4" w:space="0" w:color="auto"/>
              <w:bottom w:val="single" w:sz="4" w:space="0" w:color="auto"/>
              <w:right w:val="single" w:sz="4" w:space="0" w:color="auto"/>
            </w:tcBorders>
            <w:shd w:val="clear" w:color="auto" w:fill="FFE99C" w:themeFill="accent1" w:themeFillTint="66"/>
          </w:tcPr>
          <w:p w14:paraId="01179AFE" w14:textId="77777777" w:rsidR="00F7150C" w:rsidRPr="00385575" w:rsidRDefault="00F7150C" w:rsidP="00A075F9">
            <w:pPr>
              <w:tabs>
                <w:tab w:val="left" w:pos="9639"/>
              </w:tabs>
              <w:spacing w:after="0" w:line="240" w:lineRule="auto"/>
              <w:jc w:val="both"/>
              <w:rPr>
                <w:rFonts w:ascii="Times New Roman" w:eastAsia="Times New Roman" w:hAnsi="Times New Roman" w:cs="Times New Roman"/>
                <w:sz w:val="24"/>
                <w:szCs w:val="20"/>
                <w:lang w:eastAsia="lt-LT"/>
              </w:rPr>
            </w:pPr>
            <w:r w:rsidRPr="00385575">
              <w:rPr>
                <w:rFonts w:ascii="Times New Roman" w:eastAsia="Times New Roman" w:hAnsi="Times New Roman" w:cs="Times New Roman"/>
                <w:sz w:val="24"/>
                <w:szCs w:val="20"/>
                <w:lang w:eastAsia="lt-LT"/>
              </w:rPr>
              <w:t>30,9</w:t>
            </w:r>
          </w:p>
        </w:tc>
        <w:tc>
          <w:tcPr>
            <w:tcW w:w="708" w:type="dxa"/>
            <w:tcBorders>
              <w:top w:val="single" w:sz="4" w:space="0" w:color="auto"/>
              <w:left w:val="single" w:sz="4" w:space="0" w:color="auto"/>
              <w:bottom w:val="single" w:sz="4" w:space="0" w:color="auto"/>
              <w:right w:val="single" w:sz="4" w:space="0" w:color="auto"/>
            </w:tcBorders>
            <w:shd w:val="clear" w:color="auto" w:fill="FFE99C" w:themeFill="accent1" w:themeFillTint="66"/>
          </w:tcPr>
          <w:p w14:paraId="01A1B381" w14:textId="77777777" w:rsidR="00F7150C" w:rsidRPr="00385575" w:rsidRDefault="00F7150C" w:rsidP="00A075F9">
            <w:pPr>
              <w:tabs>
                <w:tab w:val="left" w:pos="9639"/>
              </w:tabs>
              <w:spacing w:after="0" w:line="240" w:lineRule="auto"/>
              <w:jc w:val="both"/>
              <w:rPr>
                <w:rFonts w:ascii="Times New Roman" w:eastAsia="Times New Roman" w:hAnsi="Times New Roman" w:cs="Times New Roman"/>
                <w:sz w:val="24"/>
                <w:szCs w:val="20"/>
                <w:lang w:eastAsia="lt-LT"/>
              </w:rPr>
            </w:pPr>
            <w:r w:rsidRPr="00385575">
              <w:rPr>
                <w:rFonts w:ascii="Times New Roman" w:eastAsia="Times New Roman" w:hAnsi="Times New Roman" w:cs="Times New Roman"/>
                <w:sz w:val="24"/>
                <w:szCs w:val="20"/>
                <w:lang w:eastAsia="lt-LT"/>
              </w:rPr>
              <w:t>44,4</w:t>
            </w:r>
          </w:p>
        </w:tc>
        <w:tc>
          <w:tcPr>
            <w:tcW w:w="709" w:type="dxa"/>
            <w:tcBorders>
              <w:top w:val="single" w:sz="4" w:space="0" w:color="auto"/>
              <w:left w:val="single" w:sz="4" w:space="0" w:color="auto"/>
              <w:bottom w:val="single" w:sz="4" w:space="0" w:color="auto"/>
              <w:right w:val="single" w:sz="4" w:space="0" w:color="auto"/>
            </w:tcBorders>
            <w:shd w:val="clear" w:color="auto" w:fill="FFE99C" w:themeFill="accent1" w:themeFillTint="66"/>
          </w:tcPr>
          <w:p w14:paraId="33701C4E" w14:textId="77777777" w:rsidR="00F7150C" w:rsidRPr="00385575" w:rsidRDefault="00F7150C" w:rsidP="00A075F9">
            <w:pPr>
              <w:tabs>
                <w:tab w:val="left" w:pos="9639"/>
              </w:tabs>
              <w:spacing w:after="0" w:line="240" w:lineRule="auto"/>
              <w:jc w:val="both"/>
              <w:rPr>
                <w:rFonts w:ascii="Times New Roman" w:eastAsia="Times New Roman" w:hAnsi="Times New Roman" w:cs="Times New Roman"/>
                <w:sz w:val="24"/>
                <w:szCs w:val="20"/>
                <w:lang w:eastAsia="lt-LT"/>
              </w:rPr>
            </w:pPr>
            <w:r w:rsidRPr="00385575">
              <w:rPr>
                <w:rFonts w:ascii="Times New Roman" w:eastAsia="Times New Roman" w:hAnsi="Times New Roman" w:cs="Times New Roman"/>
                <w:sz w:val="24"/>
                <w:szCs w:val="20"/>
                <w:lang w:eastAsia="lt-LT"/>
              </w:rPr>
              <w:t>41,4</w:t>
            </w:r>
          </w:p>
        </w:tc>
        <w:tc>
          <w:tcPr>
            <w:tcW w:w="709" w:type="dxa"/>
            <w:tcBorders>
              <w:top w:val="single" w:sz="4" w:space="0" w:color="auto"/>
              <w:left w:val="single" w:sz="4" w:space="0" w:color="auto"/>
              <w:bottom w:val="single" w:sz="4" w:space="0" w:color="auto"/>
              <w:right w:val="single" w:sz="4" w:space="0" w:color="auto"/>
            </w:tcBorders>
            <w:shd w:val="clear" w:color="auto" w:fill="FFE99C" w:themeFill="accent1" w:themeFillTint="66"/>
          </w:tcPr>
          <w:p w14:paraId="6EFAA367" w14:textId="77777777" w:rsidR="00F7150C" w:rsidRPr="00385575" w:rsidRDefault="00F7150C" w:rsidP="00A075F9">
            <w:pPr>
              <w:tabs>
                <w:tab w:val="left" w:pos="9639"/>
              </w:tabs>
              <w:spacing w:after="0" w:line="240" w:lineRule="auto"/>
              <w:jc w:val="both"/>
              <w:rPr>
                <w:rFonts w:ascii="Times New Roman" w:eastAsia="Times New Roman" w:hAnsi="Times New Roman" w:cs="Times New Roman"/>
                <w:sz w:val="24"/>
                <w:szCs w:val="20"/>
                <w:lang w:eastAsia="lt-LT"/>
              </w:rPr>
            </w:pPr>
            <w:r w:rsidRPr="00385575">
              <w:rPr>
                <w:rFonts w:ascii="Times New Roman" w:eastAsia="Times New Roman" w:hAnsi="Times New Roman" w:cs="Times New Roman"/>
                <w:sz w:val="24"/>
                <w:szCs w:val="20"/>
                <w:lang w:eastAsia="lt-LT"/>
              </w:rPr>
              <w:t>22,4</w:t>
            </w:r>
          </w:p>
        </w:tc>
      </w:tr>
      <w:tr w:rsidR="00F7150C" w:rsidRPr="00385575" w14:paraId="1912DC15" w14:textId="77777777" w:rsidTr="002E286C">
        <w:trPr>
          <w:jc w:val="center"/>
        </w:trPr>
        <w:tc>
          <w:tcPr>
            <w:tcW w:w="1555" w:type="dxa"/>
            <w:tcBorders>
              <w:top w:val="single" w:sz="4" w:space="0" w:color="auto"/>
              <w:left w:val="single" w:sz="4" w:space="0" w:color="auto"/>
              <w:bottom w:val="single" w:sz="4" w:space="0" w:color="auto"/>
              <w:right w:val="single" w:sz="4" w:space="0" w:color="auto"/>
            </w:tcBorders>
          </w:tcPr>
          <w:p w14:paraId="7266B968"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mj-ea" w:hAnsi="Times New Roman" w:cs="Times New Roman"/>
                <w:kern w:val="24"/>
                <w:sz w:val="24"/>
                <w:szCs w:val="24"/>
                <w:lang w:eastAsia="lt-LT"/>
              </w:rPr>
              <w:t>Šalies</w:t>
            </w:r>
          </w:p>
        </w:tc>
        <w:tc>
          <w:tcPr>
            <w:tcW w:w="850" w:type="dxa"/>
            <w:tcBorders>
              <w:top w:val="single" w:sz="4" w:space="0" w:color="auto"/>
              <w:left w:val="single" w:sz="4" w:space="0" w:color="auto"/>
              <w:bottom w:val="single" w:sz="4" w:space="0" w:color="auto"/>
              <w:right w:val="single" w:sz="4" w:space="0" w:color="auto"/>
            </w:tcBorders>
          </w:tcPr>
          <w:p w14:paraId="69E3CB0E" w14:textId="77777777" w:rsidR="00F7150C" w:rsidRPr="00385575" w:rsidRDefault="00F7150C"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mj-ea" w:hAnsi="Times New Roman" w:cs="Times New Roman"/>
                <w:kern w:val="24"/>
                <w:sz w:val="24"/>
                <w:szCs w:val="24"/>
                <w:lang w:eastAsia="lt-LT"/>
              </w:rPr>
              <w:t>2021</w:t>
            </w:r>
          </w:p>
        </w:tc>
        <w:tc>
          <w:tcPr>
            <w:tcW w:w="709" w:type="dxa"/>
            <w:tcBorders>
              <w:top w:val="single" w:sz="4" w:space="0" w:color="auto"/>
              <w:left w:val="single" w:sz="4" w:space="0" w:color="auto"/>
              <w:bottom w:val="single" w:sz="4" w:space="0" w:color="auto"/>
              <w:right w:val="single" w:sz="4" w:space="0" w:color="auto"/>
            </w:tcBorders>
          </w:tcPr>
          <w:p w14:paraId="62F1D716" w14:textId="77777777" w:rsidR="00F7150C" w:rsidRPr="00385575" w:rsidRDefault="00F7150C" w:rsidP="00A075F9">
            <w:pPr>
              <w:tabs>
                <w:tab w:val="left" w:pos="9639"/>
              </w:tabs>
              <w:spacing w:after="0" w:line="240" w:lineRule="auto"/>
              <w:jc w:val="both"/>
              <w:rPr>
                <w:rFonts w:ascii="Times New Roman" w:eastAsia="Times New Roman" w:hAnsi="Times New Roman" w:cs="Times New Roman"/>
                <w:sz w:val="24"/>
                <w:szCs w:val="20"/>
                <w:lang w:eastAsia="lt-LT"/>
              </w:rPr>
            </w:pPr>
            <w:r w:rsidRPr="00385575">
              <w:rPr>
                <w:rFonts w:ascii="Times New Roman" w:eastAsia="Times New Roman" w:hAnsi="Times New Roman" w:cs="Times New Roman"/>
                <w:sz w:val="24"/>
                <w:szCs w:val="20"/>
                <w:lang w:eastAsia="lt-LT"/>
              </w:rPr>
              <w:t>42,4</w:t>
            </w:r>
          </w:p>
        </w:tc>
        <w:tc>
          <w:tcPr>
            <w:tcW w:w="738" w:type="dxa"/>
            <w:tcBorders>
              <w:top w:val="single" w:sz="4" w:space="0" w:color="auto"/>
              <w:left w:val="single" w:sz="4" w:space="0" w:color="auto"/>
              <w:bottom w:val="single" w:sz="4" w:space="0" w:color="auto"/>
              <w:right w:val="single" w:sz="4" w:space="0" w:color="auto"/>
            </w:tcBorders>
          </w:tcPr>
          <w:p w14:paraId="72D5629F" w14:textId="77777777" w:rsidR="00F7150C" w:rsidRPr="00385575" w:rsidRDefault="00F7150C" w:rsidP="00A075F9">
            <w:pPr>
              <w:tabs>
                <w:tab w:val="left" w:pos="9639"/>
              </w:tabs>
              <w:spacing w:after="0" w:line="240" w:lineRule="auto"/>
              <w:jc w:val="both"/>
              <w:rPr>
                <w:rFonts w:ascii="Times New Roman" w:eastAsia="Times New Roman" w:hAnsi="Times New Roman" w:cs="Times New Roman"/>
                <w:sz w:val="24"/>
                <w:szCs w:val="20"/>
                <w:lang w:eastAsia="lt-LT"/>
              </w:rPr>
            </w:pPr>
            <w:r w:rsidRPr="00385575">
              <w:rPr>
                <w:rFonts w:ascii="Times New Roman" w:eastAsia="Times New Roman" w:hAnsi="Times New Roman" w:cs="Times New Roman"/>
                <w:sz w:val="24"/>
                <w:szCs w:val="20"/>
                <w:lang w:eastAsia="lt-LT"/>
              </w:rPr>
              <w:t>31,2</w:t>
            </w:r>
          </w:p>
        </w:tc>
        <w:tc>
          <w:tcPr>
            <w:tcW w:w="679" w:type="dxa"/>
            <w:tcBorders>
              <w:top w:val="single" w:sz="4" w:space="0" w:color="auto"/>
              <w:left w:val="single" w:sz="4" w:space="0" w:color="auto"/>
              <w:bottom w:val="single" w:sz="4" w:space="0" w:color="auto"/>
              <w:right w:val="single" w:sz="4" w:space="0" w:color="auto"/>
            </w:tcBorders>
          </w:tcPr>
          <w:p w14:paraId="7F3562B9" w14:textId="77777777" w:rsidR="00F7150C" w:rsidRPr="00385575" w:rsidRDefault="00F7150C" w:rsidP="00A075F9">
            <w:pPr>
              <w:tabs>
                <w:tab w:val="left" w:pos="9639"/>
              </w:tabs>
              <w:spacing w:after="0" w:line="240" w:lineRule="auto"/>
              <w:jc w:val="both"/>
              <w:rPr>
                <w:rFonts w:ascii="Times New Roman" w:eastAsia="Times New Roman" w:hAnsi="Times New Roman" w:cs="Times New Roman"/>
                <w:sz w:val="24"/>
                <w:szCs w:val="20"/>
                <w:lang w:eastAsia="lt-LT"/>
              </w:rPr>
            </w:pPr>
            <w:r w:rsidRPr="00385575">
              <w:rPr>
                <w:rFonts w:ascii="Times New Roman" w:eastAsia="Times New Roman" w:hAnsi="Times New Roman" w:cs="Times New Roman"/>
                <w:sz w:val="24"/>
                <w:szCs w:val="20"/>
                <w:lang w:eastAsia="lt-LT"/>
              </w:rPr>
              <w:t>61,0</w:t>
            </w:r>
          </w:p>
        </w:tc>
        <w:tc>
          <w:tcPr>
            <w:tcW w:w="710" w:type="dxa"/>
            <w:tcBorders>
              <w:top w:val="single" w:sz="4" w:space="0" w:color="auto"/>
              <w:left w:val="single" w:sz="4" w:space="0" w:color="auto"/>
              <w:bottom w:val="single" w:sz="4" w:space="0" w:color="auto"/>
              <w:right w:val="single" w:sz="4" w:space="0" w:color="auto"/>
            </w:tcBorders>
          </w:tcPr>
          <w:p w14:paraId="3E1941E0" w14:textId="77777777" w:rsidR="00F7150C" w:rsidRPr="00385575" w:rsidRDefault="00F7150C" w:rsidP="00A075F9">
            <w:pPr>
              <w:tabs>
                <w:tab w:val="left" w:pos="9639"/>
              </w:tabs>
              <w:spacing w:after="0" w:line="240" w:lineRule="auto"/>
              <w:jc w:val="both"/>
              <w:rPr>
                <w:rFonts w:ascii="Times New Roman" w:eastAsia="Times New Roman" w:hAnsi="Times New Roman" w:cs="Times New Roman"/>
                <w:sz w:val="24"/>
                <w:szCs w:val="20"/>
                <w:lang w:eastAsia="lt-LT"/>
              </w:rPr>
            </w:pPr>
            <w:r w:rsidRPr="00385575">
              <w:rPr>
                <w:rFonts w:ascii="Times New Roman" w:eastAsia="Times New Roman" w:hAnsi="Times New Roman" w:cs="Times New Roman"/>
                <w:sz w:val="24"/>
                <w:szCs w:val="20"/>
                <w:lang w:eastAsia="lt-LT"/>
              </w:rPr>
              <w:t>51</w:t>
            </w:r>
          </w:p>
        </w:tc>
        <w:tc>
          <w:tcPr>
            <w:tcW w:w="708" w:type="dxa"/>
            <w:tcBorders>
              <w:top w:val="single" w:sz="4" w:space="0" w:color="auto"/>
              <w:left w:val="single" w:sz="4" w:space="0" w:color="auto"/>
              <w:bottom w:val="single" w:sz="4" w:space="0" w:color="auto"/>
              <w:right w:val="single" w:sz="4" w:space="0" w:color="auto"/>
            </w:tcBorders>
          </w:tcPr>
          <w:p w14:paraId="6A011327" w14:textId="77777777" w:rsidR="00F7150C" w:rsidRPr="00385575" w:rsidRDefault="00F7150C" w:rsidP="00A075F9">
            <w:pPr>
              <w:tabs>
                <w:tab w:val="left" w:pos="9639"/>
              </w:tabs>
              <w:spacing w:after="0" w:line="240" w:lineRule="auto"/>
              <w:jc w:val="both"/>
              <w:rPr>
                <w:rFonts w:ascii="Times New Roman" w:eastAsia="Times New Roman" w:hAnsi="Times New Roman" w:cs="Times New Roman"/>
                <w:sz w:val="24"/>
                <w:szCs w:val="20"/>
                <w:lang w:eastAsia="lt-LT"/>
              </w:rPr>
            </w:pPr>
            <w:r w:rsidRPr="00385575">
              <w:rPr>
                <w:rFonts w:ascii="Times New Roman" w:eastAsia="Times New Roman" w:hAnsi="Times New Roman" w:cs="Times New Roman"/>
                <w:sz w:val="24"/>
                <w:szCs w:val="20"/>
                <w:lang w:eastAsia="lt-LT"/>
              </w:rPr>
              <w:t>46,6</w:t>
            </w:r>
          </w:p>
        </w:tc>
        <w:tc>
          <w:tcPr>
            <w:tcW w:w="709" w:type="dxa"/>
            <w:tcBorders>
              <w:top w:val="single" w:sz="4" w:space="0" w:color="auto"/>
              <w:left w:val="single" w:sz="4" w:space="0" w:color="auto"/>
              <w:bottom w:val="single" w:sz="4" w:space="0" w:color="auto"/>
              <w:right w:val="single" w:sz="4" w:space="0" w:color="auto"/>
            </w:tcBorders>
          </w:tcPr>
          <w:p w14:paraId="4648A4C5" w14:textId="77777777" w:rsidR="00F7150C" w:rsidRPr="00385575" w:rsidRDefault="00F7150C" w:rsidP="00A075F9">
            <w:pPr>
              <w:tabs>
                <w:tab w:val="left" w:pos="9639"/>
              </w:tabs>
              <w:spacing w:after="0" w:line="240" w:lineRule="auto"/>
              <w:jc w:val="both"/>
              <w:rPr>
                <w:rFonts w:ascii="Times New Roman" w:eastAsia="Times New Roman" w:hAnsi="Times New Roman" w:cs="Times New Roman"/>
                <w:sz w:val="24"/>
                <w:szCs w:val="20"/>
                <w:lang w:eastAsia="lt-LT"/>
              </w:rPr>
            </w:pPr>
            <w:r w:rsidRPr="00385575">
              <w:rPr>
                <w:rFonts w:ascii="Times New Roman" w:eastAsia="Times New Roman" w:hAnsi="Times New Roman" w:cs="Times New Roman"/>
                <w:sz w:val="24"/>
                <w:szCs w:val="20"/>
                <w:lang w:eastAsia="lt-LT"/>
              </w:rPr>
              <w:t>42,7</w:t>
            </w:r>
          </w:p>
        </w:tc>
        <w:tc>
          <w:tcPr>
            <w:tcW w:w="708" w:type="dxa"/>
            <w:tcBorders>
              <w:top w:val="single" w:sz="4" w:space="0" w:color="auto"/>
              <w:left w:val="single" w:sz="4" w:space="0" w:color="auto"/>
              <w:bottom w:val="single" w:sz="4" w:space="0" w:color="auto"/>
              <w:right w:val="single" w:sz="4" w:space="0" w:color="auto"/>
            </w:tcBorders>
          </w:tcPr>
          <w:p w14:paraId="6BE5FF18" w14:textId="77777777" w:rsidR="00F7150C" w:rsidRPr="00385575" w:rsidRDefault="00F7150C" w:rsidP="00A075F9">
            <w:pPr>
              <w:tabs>
                <w:tab w:val="left" w:pos="9639"/>
              </w:tabs>
              <w:spacing w:after="0" w:line="240" w:lineRule="auto"/>
              <w:jc w:val="both"/>
              <w:rPr>
                <w:rFonts w:ascii="Times New Roman" w:eastAsia="Times New Roman" w:hAnsi="Times New Roman" w:cs="Times New Roman"/>
                <w:sz w:val="24"/>
                <w:szCs w:val="20"/>
                <w:lang w:eastAsia="lt-LT"/>
              </w:rPr>
            </w:pPr>
            <w:r w:rsidRPr="00385575">
              <w:rPr>
                <w:rFonts w:ascii="Times New Roman" w:eastAsia="Times New Roman" w:hAnsi="Times New Roman" w:cs="Times New Roman"/>
                <w:sz w:val="24"/>
                <w:szCs w:val="20"/>
                <w:lang w:eastAsia="lt-LT"/>
              </w:rPr>
              <w:t>47,4</w:t>
            </w:r>
          </w:p>
        </w:tc>
        <w:tc>
          <w:tcPr>
            <w:tcW w:w="709" w:type="dxa"/>
            <w:tcBorders>
              <w:top w:val="single" w:sz="4" w:space="0" w:color="auto"/>
              <w:left w:val="single" w:sz="4" w:space="0" w:color="auto"/>
              <w:bottom w:val="single" w:sz="4" w:space="0" w:color="auto"/>
              <w:right w:val="single" w:sz="4" w:space="0" w:color="auto"/>
            </w:tcBorders>
          </w:tcPr>
          <w:p w14:paraId="71781A47" w14:textId="77777777" w:rsidR="00F7150C" w:rsidRPr="00385575" w:rsidRDefault="00F7150C" w:rsidP="00A075F9">
            <w:pPr>
              <w:tabs>
                <w:tab w:val="left" w:pos="9639"/>
              </w:tabs>
              <w:spacing w:after="0" w:line="240" w:lineRule="auto"/>
              <w:jc w:val="both"/>
              <w:rPr>
                <w:rFonts w:ascii="Times New Roman" w:eastAsia="Times New Roman" w:hAnsi="Times New Roman" w:cs="Times New Roman"/>
                <w:sz w:val="24"/>
                <w:szCs w:val="20"/>
                <w:lang w:eastAsia="lt-LT"/>
              </w:rPr>
            </w:pPr>
            <w:r w:rsidRPr="00385575">
              <w:rPr>
                <w:rFonts w:ascii="Times New Roman" w:eastAsia="Times New Roman" w:hAnsi="Times New Roman" w:cs="Times New Roman"/>
                <w:sz w:val="24"/>
                <w:szCs w:val="20"/>
                <w:lang w:eastAsia="lt-LT"/>
              </w:rPr>
              <w:t>47,3</w:t>
            </w:r>
          </w:p>
        </w:tc>
        <w:tc>
          <w:tcPr>
            <w:tcW w:w="709" w:type="dxa"/>
            <w:tcBorders>
              <w:top w:val="single" w:sz="4" w:space="0" w:color="auto"/>
              <w:left w:val="single" w:sz="4" w:space="0" w:color="auto"/>
              <w:bottom w:val="single" w:sz="4" w:space="0" w:color="auto"/>
              <w:right w:val="single" w:sz="4" w:space="0" w:color="auto"/>
            </w:tcBorders>
          </w:tcPr>
          <w:p w14:paraId="2794F8A0" w14:textId="77777777" w:rsidR="00F7150C" w:rsidRPr="00385575" w:rsidRDefault="00F7150C" w:rsidP="00A075F9">
            <w:pPr>
              <w:tabs>
                <w:tab w:val="left" w:pos="9639"/>
              </w:tabs>
              <w:spacing w:after="0" w:line="240" w:lineRule="auto"/>
              <w:jc w:val="both"/>
              <w:rPr>
                <w:rFonts w:ascii="Times New Roman" w:eastAsia="Times New Roman" w:hAnsi="Times New Roman" w:cs="Times New Roman"/>
                <w:sz w:val="24"/>
                <w:szCs w:val="20"/>
                <w:lang w:eastAsia="lt-LT"/>
              </w:rPr>
            </w:pPr>
            <w:r w:rsidRPr="00385575">
              <w:rPr>
                <w:rFonts w:ascii="Times New Roman" w:eastAsia="Times New Roman" w:hAnsi="Times New Roman" w:cs="Times New Roman"/>
                <w:sz w:val="24"/>
                <w:szCs w:val="20"/>
                <w:lang w:eastAsia="lt-LT"/>
              </w:rPr>
              <w:t>43,1</w:t>
            </w:r>
          </w:p>
        </w:tc>
      </w:tr>
      <w:tr w:rsidR="00B717DF" w:rsidRPr="00385575" w14:paraId="1E820B99" w14:textId="77777777" w:rsidTr="00B717DF">
        <w:trPr>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FFE99C" w:themeFill="accent1" w:themeFillTint="66"/>
          </w:tcPr>
          <w:p w14:paraId="37AC8A7E" w14:textId="787E0EF2" w:rsidR="00B717DF" w:rsidRPr="00385575" w:rsidRDefault="00B717DF" w:rsidP="00A075F9">
            <w:pPr>
              <w:tabs>
                <w:tab w:val="left" w:pos="9639"/>
              </w:tabs>
              <w:spacing w:after="0" w:line="240" w:lineRule="auto"/>
              <w:jc w:val="both"/>
              <w:rPr>
                <w:rFonts w:ascii="Times New Roman" w:eastAsia="+mj-ea" w:hAnsi="Times New Roman" w:cs="Times New Roman"/>
                <w:kern w:val="24"/>
                <w:sz w:val="24"/>
                <w:szCs w:val="24"/>
                <w:lang w:eastAsia="lt-LT"/>
              </w:rPr>
            </w:pPr>
            <w:r w:rsidRPr="00385575">
              <w:rPr>
                <w:rFonts w:ascii="Times New Roman" w:eastAsia="+mj-ea" w:hAnsi="Times New Roman" w:cs="Times New Roman"/>
                <w:kern w:val="24"/>
                <w:sz w:val="24"/>
                <w:szCs w:val="24"/>
                <w:lang w:eastAsia="lt-LT"/>
              </w:rPr>
              <w:t>Radviliškio r. bendras vidurkis</w:t>
            </w:r>
          </w:p>
        </w:tc>
        <w:tc>
          <w:tcPr>
            <w:tcW w:w="709" w:type="dxa"/>
            <w:tcBorders>
              <w:top w:val="single" w:sz="4" w:space="0" w:color="auto"/>
              <w:left w:val="single" w:sz="4" w:space="0" w:color="auto"/>
              <w:bottom w:val="single" w:sz="4" w:space="0" w:color="auto"/>
              <w:right w:val="single" w:sz="4" w:space="0" w:color="auto"/>
            </w:tcBorders>
            <w:shd w:val="clear" w:color="auto" w:fill="FFE99C" w:themeFill="accent1" w:themeFillTint="66"/>
            <w:vAlign w:val="center"/>
          </w:tcPr>
          <w:p w14:paraId="7149DFA2" w14:textId="719A5827" w:rsidR="00B717DF" w:rsidRPr="00385575" w:rsidRDefault="00B717DF" w:rsidP="00A075F9">
            <w:pPr>
              <w:tabs>
                <w:tab w:val="left" w:pos="9639"/>
              </w:tabs>
              <w:spacing w:after="0" w:line="240" w:lineRule="auto"/>
              <w:jc w:val="center"/>
              <w:rPr>
                <w:rFonts w:ascii="Times New Roman" w:eastAsia="Times New Roman" w:hAnsi="Times New Roman" w:cs="Times New Roman"/>
                <w:sz w:val="24"/>
                <w:szCs w:val="20"/>
                <w:lang w:eastAsia="lt-LT"/>
              </w:rPr>
            </w:pPr>
            <w:r w:rsidRPr="00385575">
              <w:rPr>
                <w:rFonts w:ascii="Times New Roman" w:eastAsia="Times New Roman" w:hAnsi="Times New Roman" w:cs="Times New Roman"/>
                <w:b/>
                <w:bCs/>
                <w:color w:val="000000"/>
                <w:sz w:val="24"/>
              </w:rPr>
              <w:t>43,1</w:t>
            </w:r>
          </w:p>
        </w:tc>
        <w:tc>
          <w:tcPr>
            <w:tcW w:w="738" w:type="dxa"/>
            <w:tcBorders>
              <w:top w:val="single" w:sz="4" w:space="0" w:color="auto"/>
              <w:left w:val="single" w:sz="4" w:space="0" w:color="auto"/>
              <w:bottom w:val="single" w:sz="4" w:space="0" w:color="auto"/>
              <w:right w:val="single" w:sz="4" w:space="0" w:color="auto"/>
            </w:tcBorders>
            <w:shd w:val="clear" w:color="auto" w:fill="FFE99C" w:themeFill="accent1" w:themeFillTint="66"/>
            <w:vAlign w:val="center"/>
          </w:tcPr>
          <w:p w14:paraId="3A153E37" w14:textId="4934D4B7" w:rsidR="00B717DF" w:rsidRPr="00385575" w:rsidRDefault="00B717DF" w:rsidP="00A075F9">
            <w:pPr>
              <w:tabs>
                <w:tab w:val="left" w:pos="9639"/>
              </w:tabs>
              <w:spacing w:after="0" w:line="240" w:lineRule="auto"/>
              <w:jc w:val="center"/>
              <w:rPr>
                <w:rFonts w:ascii="Times New Roman" w:eastAsia="Times New Roman" w:hAnsi="Times New Roman" w:cs="Times New Roman"/>
                <w:sz w:val="24"/>
                <w:szCs w:val="20"/>
                <w:lang w:eastAsia="lt-LT"/>
              </w:rPr>
            </w:pPr>
            <w:r w:rsidRPr="00385575">
              <w:rPr>
                <w:rFonts w:ascii="Times New Roman" w:eastAsia="Times New Roman" w:hAnsi="Times New Roman" w:cs="Times New Roman"/>
                <w:b/>
                <w:bCs/>
                <w:color w:val="000000"/>
                <w:sz w:val="24"/>
              </w:rPr>
              <w:t>21</w:t>
            </w:r>
          </w:p>
        </w:tc>
        <w:tc>
          <w:tcPr>
            <w:tcW w:w="679" w:type="dxa"/>
            <w:tcBorders>
              <w:top w:val="single" w:sz="4" w:space="0" w:color="auto"/>
              <w:left w:val="single" w:sz="4" w:space="0" w:color="auto"/>
              <w:bottom w:val="single" w:sz="4" w:space="0" w:color="auto"/>
              <w:right w:val="single" w:sz="4" w:space="0" w:color="auto"/>
            </w:tcBorders>
            <w:shd w:val="clear" w:color="auto" w:fill="FFE99C" w:themeFill="accent1" w:themeFillTint="66"/>
            <w:vAlign w:val="center"/>
          </w:tcPr>
          <w:p w14:paraId="5C00A144" w14:textId="0AD156C3" w:rsidR="00B717DF" w:rsidRPr="00385575" w:rsidRDefault="00B717DF" w:rsidP="00A075F9">
            <w:pPr>
              <w:tabs>
                <w:tab w:val="left" w:pos="9639"/>
              </w:tabs>
              <w:spacing w:after="0" w:line="240" w:lineRule="auto"/>
              <w:jc w:val="center"/>
              <w:rPr>
                <w:rFonts w:ascii="Times New Roman" w:eastAsia="Times New Roman" w:hAnsi="Times New Roman" w:cs="Times New Roman"/>
                <w:sz w:val="24"/>
                <w:szCs w:val="20"/>
                <w:lang w:eastAsia="lt-LT"/>
              </w:rPr>
            </w:pPr>
            <w:r w:rsidRPr="00385575">
              <w:rPr>
                <w:rFonts w:ascii="Times New Roman" w:eastAsia="Times New Roman" w:hAnsi="Times New Roman" w:cs="Times New Roman"/>
                <w:b/>
                <w:bCs/>
                <w:color w:val="000000"/>
                <w:sz w:val="24"/>
              </w:rPr>
              <w:t>60</w:t>
            </w:r>
          </w:p>
        </w:tc>
        <w:tc>
          <w:tcPr>
            <w:tcW w:w="710" w:type="dxa"/>
            <w:tcBorders>
              <w:top w:val="single" w:sz="4" w:space="0" w:color="auto"/>
              <w:left w:val="single" w:sz="4" w:space="0" w:color="auto"/>
              <w:bottom w:val="single" w:sz="4" w:space="0" w:color="auto"/>
              <w:right w:val="single" w:sz="4" w:space="0" w:color="auto"/>
            </w:tcBorders>
            <w:shd w:val="clear" w:color="auto" w:fill="FFE99C" w:themeFill="accent1" w:themeFillTint="66"/>
            <w:vAlign w:val="center"/>
          </w:tcPr>
          <w:p w14:paraId="1F378D04" w14:textId="1BFA27FF" w:rsidR="00B717DF" w:rsidRPr="00385575" w:rsidRDefault="00B717DF" w:rsidP="00A075F9">
            <w:pPr>
              <w:tabs>
                <w:tab w:val="left" w:pos="9639"/>
              </w:tabs>
              <w:spacing w:after="0" w:line="240" w:lineRule="auto"/>
              <w:jc w:val="center"/>
              <w:rPr>
                <w:rFonts w:ascii="Times New Roman" w:eastAsia="Times New Roman" w:hAnsi="Times New Roman" w:cs="Times New Roman"/>
                <w:sz w:val="24"/>
                <w:szCs w:val="20"/>
                <w:lang w:eastAsia="lt-LT"/>
              </w:rPr>
            </w:pPr>
            <w:r w:rsidRPr="00385575">
              <w:rPr>
                <w:rFonts w:ascii="Times New Roman" w:eastAsia="Times New Roman" w:hAnsi="Times New Roman" w:cs="Times New Roman"/>
                <w:b/>
                <w:bCs/>
                <w:color w:val="000000"/>
                <w:sz w:val="24"/>
              </w:rPr>
              <w:t>46,5</w:t>
            </w:r>
          </w:p>
        </w:tc>
        <w:tc>
          <w:tcPr>
            <w:tcW w:w="708" w:type="dxa"/>
            <w:tcBorders>
              <w:top w:val="single" w:sz="4" w:space="0" w:color="auto"/>
              <w:left w:val="single" w:sz="4" w:space="0" w:color="auto"/>
              <w:bottom w:val="single" w:sz="4" w:space="0" w:color="auto"/>
              <w:right w:val="single" w:sz="4" w:space="0" w:color="auto"/>
            </w:tcBorders>
            <w:shd w:val="clear" w:color="auto" w:fill="FFE99C" w:themeFill="accent1" w:themeFillTint="66"/>
            <w:vAlign w:val="center"/>
          </w:tcPr>
          <w:p w14:paraId="312987BA" w14:textId="66DD1B1B" w:rsidR="00B717DF" w:rsidRPr="00385575" w:rsidRDefault="00B717DF" w:rsidP="00A075F9">
            <w:pPr>
              <w:tabs>
                <w:tab w:val="left" w:pos="9639"/>
              </w:tabs>
              <w:spacing w:after="0" w:line="240" w:lineRule="auto"/>
              <w:jc w:val="center"/>
              <w:rPr>
                <w:rFonts w:ascii="Times New Roman" w:eastAsia="Times New Roman" w:hAnsi="Times New Roman" w:cs="Times New Roman"/>
                <w:sz w:val="24"/>
                <w:szCs w:val="20"/>
                <w:lang w:eastAsia="lt-LT"/>
              </w:rPr>
            </w:pPr>
            <w:r w:rsidRPr="00385575">
              <w:rPr>
                <w:rFonts w:ascii="Times New Roman" w:eastAsia="Times New Roman" w:hAnsi="Times New Roman" w:cs="Times New Roman"/>
                <w:b/>
                <w:bCs/>
                <w:color w:val="000000"/>
                <w:sz w:val="24"/>
              </w:rPr>
              <w:t>45,2</w:t>
            </w:r>
          </w:p>
        </w:tc>
        <w:tc>
          <w:tcPr>
            <w:tcW w:w="709" w:type="dxa"/>
            <w:tcBorders>
              <w:top w:val="single" w:sz="4" w:space="0" w:color="auto"/>
              <w:left w:val="single" w:sz="4" w:space="0" w:color="auto"/>
              <w:bottom w:val="single" w:sz="4" w:space="0" w:color="auto"/>
              <w:right w:val="single" w:sz="4" w:space="0" w:color="auto"/>
            </w:tcBorders>
            <w:shd w:val="clear" w:color="auto" w:fill="FFE99C" w:themeFill="accent1" w:themeFillTint="66"/>
            <w:vAlign w:val="center"/>
          </w:tcPr>
          <w:p w14:paraId="2148CA08" w14:textId="4B65C0DC" w:rsidR="00B717DF" w:rsidRPr="00385575" w:rsidRDefault="00B717DF" w:rsidP="00A075F9">
            <w:pPr>
              <w:tabs>
                <w:tab w:val="left" w:pos="9639"/>
              </w:tabs>
              <w:spacing w:after="0" w:line="240" w:lineRule="auto"/>
              <w:jc w:val="center"/>
              <w:rPr>
                <w:rFonts w:ascii="Times New Roman" w:eastAsia="Times New Roman" w:hAnsi="Times New Roman" w:cs="Times New Roman"/>
                <w:sz w:val="24"/>
                <w:szCs w:val="20"/>
                <w:lang w:eastAsia="lt-LT"/>
              </w:rPr>
            </w:pPr>
            <w:r w:rsidRPr="00385575">
              <w:rPr>
                <w:rFonts w:ascii="Times New Roman" w:eastAsia="Times New Roman" w:hAnsi="Times New Roman" w:cs="Times New Roman"/>
                <w:b/>
                <w:bCs/>
                <w:color w:val="000000"/>
                <w:sz w:val="24"/>
              </w:rPr>
              <w:t>35,2</w:t>
            </w:r>
          </w:p>
        </w:tc>
        <w:tc>
          <w:tcPr>
            <w:tcW w:w="708" w:type="dxa"/>
            <w:tcBorders>
              <w:top w:val="single" w:sz="4" w:space="0" w:color="auto"/>
              <w:left w:val="single" w:sz="4" w:space="0" w:color="auto"/>
              <w:bottom w:val="single" w:sz="4" w:space="0" w:color="auto"/>
              <w:right w:val="single" w:sz="4" w:space="0" w:color="auto"/>
            </w:tcBorders>
            <w:shd w:val="clear" w:color="auto" w:fill="FFE99C" w:themeFill="accent1" w:themeFillTint="66"/>
            <w:vAlign w:val="center"/>
          </w:tcPr>
          <w:p w14:paraId="007B581F" w14:textId="19A4A0E6" w:rsidR="00B717DF" w:rsidRPr="00385575" w:rsidRDefault="00B717DF" w:rsidP="00A075F9">
            <w:pPr>
              <w:tabs>
                <w:tab w:val="left" w:pos="9639"/>
              </w:tabs>
              <w:spacing w:after="0" w:line="240" w:lineRule="auto"/>
              <w:jc w:val="center"/>
              <w:rPr>
                <w:rFonts w:ascii="Times New Roman" w:eastAsia="Times New Roman" w:hAnsi="Times New Roman" w:cs="Times New Roman"/>
                <w:sz w:val="24"/>
                <w:szCs w:val="20"/>
                <w:lang w:eastAsia="lt-LT"/>
              </w:rPr>
            </w:pPr>
            <w:r w:rsidRPr="00385575">
              <w:rPr>
                <w:rFonts w:ascii="Times New Roman" w:eastAsia="Times New Roman" w:hAnsi="Times New Roman" w:cs="Times New Roman"/>
                <w:b/>
                <w:bCs/>
                <w:color w:val="000000"/>
                <w:sz w:val="24"/>
              </w:rPr>
              <w:t>45</w:t>
            </w:r>
          </w:p>
        </w:tc>
        <w:tc>
          <w:tcPr>
            <w:tcW w:w="709" w:type="dxa"/>
            <w:tcBorders>
              <w:top w:val="single" w:sz="4" w:space="0" w:color="auto"/>
              <w:left w:val="single" w:sz="4" w:space="0" w:color="auto"/>
              <w:bottom w:val="single" w:sz="4" w:space="0" w:color="auto"/>
              <w:right w:val="single" w:sz="4" w:space="0" w:color="auto"/>
            </w:tcBorders>
            <w:shd w:val="clear" w:color="auto" w:fill="FFE99C" w:themeFill="accent1" w:themeFillTint="66"/>
            <w:vAlign w:val="center"/>
          </w:tcPr>
          <w:p w14:paraId="16F04E1E" w14:textId="5BBD5D63" w:rsidR="00B717DF" w:rsidRPr="00385575" w:rsidRDefault="00B717DF" w:rsidP="00A075F9">
            <w:pPr>
              <w:tabs>
                <w:tab w:val="left" w:pos="9639"/>
              </w:tabs>
              <w:spacing w:after="0" w:line="240" w:lineRule="auto"/>
              <w:jc w:val="center"/>
              <w:rPr>
                <w:rFonts w:ascii="Times New Roman" w:eastAsia="Times New Roman" w:hAnsi="Times New Roman" w:cs="Times New Roman"/>
                <w:sz w:val="24"/>
                <w:szCs w:val="20"/>
                <w:lang w:eastAsia="lt-LT"/>
              </w:rPr>
            </w:pPr>
            <w:r w:rsidRPr="00385575">
              <w:rPr>
                <w:rFonts w:ascii="Times New Roman" w:eastAsia="Times New Roman" w:hAnsi="Times New Roman" w:cs="Times New Roman"/>
                <w:b/>
                <w:bCs/>
                <w:color w:val="000000"/>
                <w:sz w:val="24"/>
              </w:rPr>
              <w:t>42,5</w:t>
            </w:r>
          </w:p>
        </w:tc>
        <w:tc>
          <w:tcPr>
            <w:tcW w:w="709" w:type="dxa"/>
            <w:tcBorders>
              <w:top w:val="single" w:sz="4" w:space="0" w:color="auto"/>
              <w:left w:val="single" w:sz="4" w:space="0" w:color="auto"/>
              <w:bottom w:val="single" w:sz="4" w:space="0" w:color="auto"/>
              <w:right w:val="single" w:sz="4" w:space="0" w:color="auto"/>
            </w:tcBorders>
            <w:shd w:val="clear" w:color="auto" w:fill="FFE99C" w:themeFill="accent1" w:themeFillTint="66"/>
            <w:vAlign w:val="center"/>
          </w:tcPr>
          <w:p w14:paraId="1BF198DD" w14:textId="0AB483E6" w:rsidR="00B717DF" w:rsidRPr="00385575" w:rsidRDefault="00B717DF" w:rsidP="00A075F9">
            <w:pPr>
              <w:tabs>
                <w:tab w:val="left" w:pos="9639"/>
              </w:tabs>
              <w:spacing w:after="0" w:line="240" w:lineRule="auto"/>
              <w:jc w:val="center"/>
              <w:rPr>
                <w:rFonts w:ascii="Times New Roman" w:eastAsia="Times New Roman" w:hAnsi="Times New Roman" w:cs="Times New Roman"/>
                <w:sz w:val="24"/>
                <w:szCs w:val="20"/>
                <w:lang w:eastAsia="lt-LT"/>
              </w:rPr>
            </w:pPr>
            <w:r w:rsidRPr="00385575">
              <w:rPr>
                <w:rFonts w:ascii="Times New Roman" w:eastAsia="Times New Roman" w:hAnsi="Times New Roman" w:cs="Times New Roman"/>
                <w:b/>
                <w:bCs/>
                <w:color w:val="000000"/>
                <w:sz w:val="24"/>
              </w:rPr>
              <w:t>33,8</w:t>
            </w:r>
          </w:p>
        </w:tc>
      </w:tr>
    </w:tbl>
    <w:p w14:paraId="73F57BCF" w14:textId="77777777" w:rsidR="00B717DF" w:rsidRPr="001613BB" w:rsidRDefault="00B717DF" w:rsidP="008D2CF6">
      <w:pPr>
        <w:tabs>
          <w:tab w:val="left" w:pos="9639"/>
        </w:tabs>
        <w:spacing w:after="0" w:line="240" w:lineRule="auto"/>
        <w:ind w:firstLine="851"/>
        <w:rPr>
          <w:rFonts w:ascii="Times New Roman" w:eastAsia="Times New Roman" w:hAnsi="Times New Roman" w:cs="Times New Roman"/>
          <w:i/>
          <w:color w:val="000000"/>
          <w:shd w:val="clear" w:color="auto" w:fill="FFFFFF"/>
          <w:lang w:eastAsia="lt-LT"/>
        </w:rPr>
      </w:pPr>
      <w:r w:rsidRPr="001613BB">
        <w:rPr>
          <w:rFonts w:ascii="Times New Roman" w:eastAsia="Times New Roman" w:hAnsi="Times New Roman" w:cs="Times New Roman"/>
          <w:i/>
          <w:color w:val="000000"/>
          <w:shd w:val="clear" w:color="auto" w:fill="FFFFFF"/>
          <w:lang w:eastAsia="lt-LT"/>
        </w:rPr>
        <w:t>Duomenų šaltinis: Nacionalinės švietimo agentūros informacija</w:t>
      </w:r>
    </w:p>
    <w:p w14:paraId="3FB864E6" w14:textId="77777777" w:rsidR="00B31158" w:rsidRDefault="00B31158" w:rsidP="00B31158">
      <w:pPr>
        <w:tabs>
          <w:tab w:val="left" w:pos="9639"/>
        </w:tabs>
        <w:spacing w:after="0" w:line="240" w:lineRule="auto"/>
        <w:ind w:firstLine="851"/>
        <w:jc w:val="right"/>
        <w:rPr>
          <w:rFonts w:ascii="Times New Roman" w:eastAsia="+mj-ea" w:hAnsi="Times New Roman" w:cs="Times New Roman"/>
          <w:i/>
          <w:iCs/>
          <w:color w:val="FF0000"/>
          <w:kern w:val="24"/>
          <w:sz w:val="24"/>
          <w:szCs w:val="24"/>
        </w:rPr>
      </w:pPr>
      <w:bookmarkStart w:id="32" w:name="_Hlk96933098"/>
    </w:p>
    <w:p w14:paraId="130B9DFB" w14:textId="47495E19" w:rsidR="00B31158" w:rsidRPr="00B31158" w:rsidRDefault="0027794D" w:rsidP="00B31158">
      <w:pPr>
        <w:tabs>
          <w:tab w:val="left" w:pos="9639"/>
        </w:tabs>
        <w:spacing w:after="0" w:line="240" w:lineRule="auto"/>
        <w:ind w:firstLine="851"/>
        <w:jc w:val="right"/>
        <w:rPr>
          <w:rFonts w:ascii="Times New Roman" w:eastAsia="+mj-ea" w:hAnsi="Times New Roman" w:cs="Times New Roman"/>
          <w:i/>
          <w:iCs/>
          <w:kern w:val="24"/>
        </w:rPr>
      </w:pPr>
      <w:r>
        <w:rPr>
          <w:rFonts w:ascii="Times New Roman" w:eastAsia="+mj-ea" w:hAnsi="Times New Roman" w:cs="Times New Roman"/>
          <w:i/>
          <w:iCs/>
          <w:kern w:val="24"/>
        </w:rPr>
        <w:t xml:space="preserve">21 </w:t>
      </w:r>
      <w:r w:rsidR="00B31158" w:rsidRPr="001613BB">
        <w:rPr>
          <w:rFonts w:ascii="Times New Roman" w:eastAsia="+mj-ea" w:hAnsi="Times New Roman" w:cs="Times New Roman"/>
          <w:i/>
          <w:iCs/>
          <w:kern w:val="24"/>
        </w:rPr>
        <w:t>diagrama</w:t>
      </w:r>
    </w:p>
    <w:p w14:paraId="53EFDB00" w14:textId="722BBD57" w:rsidR="00B31158" w:rsidRDefault="00B31158" w:rsidP="00B31158">
      <w:pPr>
        <w:tabs>
          <w:tab w:val="left" w:pos="9639"/>
        </w:tabs>
        <w:spacing w:after="0" w:line="240" w:lineRule="auto"/>
        <w:jc w:val="center"/>
        <w:rPr>
          <w:rFonts w:ascii="Times New Roman" w:eastAsia="+mj-ea" w:hAnsi="Times New Roman" w:cs="Times New Roman"/>
          <w:b/>
          <w:bCs/>
          <w:color w:val="000000"/>
          <w:kern w:val="24"/>
          <w:sz w:val="24"/>
          <w:szCs w:val="24"/>
        </w:rPr>
      </w:pPr>
      <w:r>
        <w:rPr>
          <w:rFonts w:ascii="Times New Roman" w:eastAsia="+mj-ea" w:hAnsi="Times New Roman" w:cs="Times New Roman"/>
          <w:b/>
          <w:bCs/>
          <w:color w:val="000000"/>
          <w:kern w:val="24"/>
          <w:sz w:val="24"/>
          <w:szCs w:val="24"/>
        </w:rPr>
        <w:t xml:space="preserve">Savivaldybės mokinių, 2019–2021 m. pasirinkusių valstybinius </w:t>
      </w:r>
    </w:p>
    <w:p w14:paraId="33B1720E" w14:textId="77777777" w:rsidR="00B31158" w:rsidRDefault="00B31158" w:rsidP="00B31158">
      <w:pPr>
        <w:tabs>
          <w:tab w:val="left" w:pos="9639"/>
        </w:tabs>
        <w:spacing w:after="0" w:line="240" w:lineRule="auto"/>
        <w:jc w:val="center"/>
        <w:rPr>
          <w:rFonts w:ascii="Times New Roman" w:eastAsia="+mj-ea" w:hAnsi="Times New Roman" w:cs="Times New Roman"/>
          <w:b/>
          <w:bCs/>
          <w:color w:val="000000"/>
          <w:kern w:val="24"/>
          <w:sz w:val="24"/>
          <w:szCs w:val="24"/>
        </w:rPr>
      </w:pPr>
      <w:r>
        <w:rPr>
          <w:rFonts w:ascii="Times New Roman" w:eastAsia="+mj-ea" w:hAnsi="Times New Roman" w:cs="Times New Roman"/>
          <w:b/>
          <w:bCs/>
          <w:color w:val="000000"/>
          <w:kern w:val="24"/>
          <w:sz w:val="24"/>
          <w:szCs w:val="24"/>
        </w:rPr>
        <w:lastRenderedPageBreak/>
        <w:t>brandos egzaminus, skaičius</w:t>
      </w:r>
    </w:p>
    <w:bookmarkEnd w:id="32"/>
    <w:p w14:paraId="4DC4793C" w14:textId="77777777" w:rsidR="00B31158" w:rsidRDefault="00B31158" w:rsidP="00B31158">
      <w:pPr>
        <w:spacing w:after="0" w:line="276" w:lineRule="auto"/>
        <w:rPr>
          <w:rFonts w:ascii="Times New Roman" w:eastAsia="Times New Roman" w:hAnsi="Times New Roman" w:cs="Times New Roman"/>
          <w:bCs/>
          <w:sz w:val="24"/>
          <w:szCs w:val="24"/>
          <w:lang w:eastAsia="lt-LT"/>
        </w:rPr>
      </w:pPr>
    </w:p>
    <w:p w14:paraId="056BC8BE" w14:textId="3A4C5173" w:rsidR="00B31158" w:rsidRDefault="00B31158" w:rsidP="00B31158">
      <w:pPr>
        <w:spacing w:after="0" w:line="276" w:lineRule="auto"/>
        <w:rPr>
          <w:rFonts w:ascii="Times New Roman" w:eastAsia="Times New Roman" w:hAnsi="Times New Roman" w:cs="Times New Roman"/>
          <w:sz w:val="24"/>
          <w:szCs w:val="24"/>
          <w:lang w:eastAsia="lt-LT"/>
        </w:rPr>
      </w:pPr>
      <w:r>
        <w:rPr>
          <w:rFonts w:ascii="Times New Roman" w:eastAsia="Times New Roman" w:hAnsi="Times New Roman" w:cs="Times New Roman"/>
          <w:b/>
          <w:noProof/>
          <w:color w:val="000000"/>
          <w:sz w:val="24"/>
          <w:szCs w:val="24"/>
          <w:lang w:eastAsia="lt-LT"/>
        </w:rPr>
        <w:drawing>
          <wp:inline distT="0" distB="0" distL="0" distR="0" wp14:anchorId="174BD9D1" wp14:editId="5C072FF6">
            <wp:extent cx="6419850" cy="2295525"/>
            <wp:effectExtent l="0" t="0" r="0" b="9525"/>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300E19D" w14:textId="40543CF2" w:rsidR="00B31158" w:rsidRPr="00B31158" w:rsidRDefault="00B31158" w:rsidP="00B31158">
      <w:pPr>
        <w:tabs>
          <w:tab w:val="left" w:pos="9639"/>
        </w:tabs>
        <w:spacing w:after="0" w:line="240" w:lineRule="auto"/>
        <w:ind w:firstLine="851"/>
        <w:rPr>
          <w:rFonts w:ascii="Times New Roman" w:eastAsia="Times New Roman" w:hAnsi="Times New Roman" w:cs="Times New Roman"/>
          <w:i/>
          <w:color w:val="000000"/>
          <w:shd w:val="clear" w:color="auto" w:fill="FFFFFF"/>
          <w:lang w:eastAsia="lt-LT"/>
        </w:rPr>
      </w:pPr>
      <w:r w:rsidRPr="00B31158">
        <w:rPr>
          <w:rFonts w:ascii="Times New Roman" w:eastAsia="Times New Roman" w:hAnsi="Times New Roman" w:cs="Times New Roman"/>
          <w:i/>
          <w:color w:val="000000"/>
          <w:shd w:val="clear" w:color="auto" w:fill="FFFFFF"/>
          <w:lang w:eastAsia="lt-LT"/>
        </w:rPr>
        <w:t>Duomenų šaltinis: Nacionalinė švietimo agentūr</w:t>
      </w:r>
      <w:r>
        <w:rPr>
          <w:rFonts w:ascii="Times New Roman" w:eastAsia="Times New Roman" w:hAnsi="Times New Roman" w:cs="Times New Roman"/>
          <w:i/>
          <w:color w:val="000000"/>
          <w:shd w:val="clear" w:color="auto" w:fill="FFFFFF"/>
          <w:lang w:eastAsia="lt-LT"/>
        </w:rPr>
        <w:t>os informacija</w:t>
      </w:r>
    </w:p>
    <w:p w14:paraId="6A7FA206" w14:textId="12490B86" w:rsidR="00003741" w:rsidRPr="00003741" w:rsidRDefault="00003741" w:rsidP="00003741">
      <w:pPr>
        <w:shd w:val="clear" w:color="auto" w:fill="FFFFFF"/>
        <w:spacing w:after="0" w:line="240" w:lineRule="auto"/>
        <w:ind w:firstLine="851"/>
        <w:jc w:val="center"/>
        <w:rPr>
          <w:rFonts w:ascii="Times New Roman" w:eastAsia="Calibri" w:hAnsi="Times New Roman" w:cs="Times New Roman"/>
          <w:b/>
          <w:bCs/>
          <w:sz w:val="24"/>
          <w:szCs w:val="24"/>
          <w:shd w:val="clear" w:color="auto" w:fill="FFFFFF"/>
        </w:rPr>
      </w:pPr>
    </w:p>
    <w:p w14:paraId="2B1BFE45" w14:textId="64ABAFEF" w:rsidR="00003741" w:rsidRPr="0027794D" w:rsidRDefault="009A5D15" w:rsidP="0027794D">
      <w:pPr>
        <w:shd w:val="clear" w:color="auto" w:fill="FFFFFF"/>
        <w:spacing w:after="100" w:afterAutospacing="1" w:line="240" w:lineRule="auto"/>
        <w:ind w:firstLine="851"/>
        <w:jc w:val="both"/>
        <w:rPr>
          <w:rFonts w:ascii="Times New Roman" w:eastAsia="Calibri" w:hAnsi="Times New Roman" w:cs="Times New Roman"/>
          <w:bCs/>
          <w:i/>
          <w:iCs/>
          <w:color w:val="000000" w:themeColor="text1"/>
          <w:sz w:val="24"/>
          <w:szCs w:val="24"/>
          <w:shd w:val="clear" w:color="auto" w:fill="FFFFFF"/>
        </w:rPr>
      </w:pPr>
      <w:r w:rsidRPr="009A5D15">
        <w:rPr>
          <w:rFonts w:ascii="Times New Roman" w:hAnsi="Times New Roman" w:cs="Times New Roman"/>
          <w:b/>
          <w:bCs/>
          <w:i/>
          <w:iCs/>
          <w:color w:val="000000" w:themeColor="text1"/>
          <w:sz w:val="24"/>
          <w:szCs w:val="24"/>
        </w:rPr>
        <w:t>IŠVADA:</w:t>
      </w:r>
      <w:r w:rsidRPr="009A5D15">
        <w:rPr>
          <w:rFonts w:ascii="Times New Roman" w:hAnsi="Times New Roman" w:cs="Times New Roman"/>
          <w:i/>
          <w:iCs/>
          <w:color w:val="000000" w:themeColor="text1"/>
          <w:sz w:val="24"/>
          <w:szCs w:val="24"/>
        </w:rPr>
        <w:t xml:space="preserve"> </w:t>
      </w:r>
      <w:r>
        <w:rPr>
          <w:rFonts w:ascii="Times New Roman" w:hAnsi="Times New Roman" w:cs="Times New Roman"/>
          <w:i/>
          <w:iCs/>
          <w:color w:val="000000" w:themeColor="text1"/>
          <w:sz w:val="24"/>
          <w:szCs w:val="24"/>
        </w:rPr>
        <w:t xml:space="preserve">Pažanga nepadaryta. </w:t>
      </w:r>
      <w:r w:rsidRPr="009A5D15">
        <w:rPr>
          <w:rFonts w:ascii="Times New Roman" w:hAnsi="Times New Roman" w:cs="Times New Roman"/>
          <w:i/>
          <w:iCs/>
          <w:color w:val="000000" w:themeColor="text1"/>
          <w:sz w:val="24"/>
          <w:szCs w:val="24"/>
        </w:rPr>
        <w:t>Lyginant</w:t>
      </w:r>
      <w:r w:rsidRPr="009A5D15">
        <w:rPr>
          <w:rFonts w:ascii="Times New Roman" w:eastAsia="+mj-ea" w:hAnsi="Times New Roman" w:cs="Times New Roman"/>
          <w:b/>
          <w:bCs/>
          <w:i/>
          <w:iCs/>
          <w:color w:val="000000"/>
          <w:kern w:val="24"/>
          <w:sz w:val="24"/>
          <w:szCs w:val="24"/>
        </w:rPr>
        <w:t xml:space="preserve"> </w:t>
      </w:r>
      <w:bookmarkStart w:id="33" w:name="_Hlk96933280"/>
      <w:r w:rsidRPr="009A5D15">
        <w:rPr>
          <w:rFonts w:ascii="Times New Roman" w:eastAsia="+mj-ea" w:hAnsi="Times New Roman" w:cs="Times New Roman"/>
          <w:i/>
          <w:iCs/>
          <w:color w:val="000000"/>
          <w:kern w:val="24"/>
          <w:sz w:val="24"/>
          <w:szCs w:val="24"/>
        </w:rPr>
        <w:t xml:space="preserve">Savivaldybės </w:t>
      </w:r>
      <w:bookmarkEnd w:id="33"/>
      <w:r w:rsidRPr="009A5D15">
        <w:rPr>
          <w:rFonts w:ascii="Times New Roman" w:eastAsia="+mj-ea" w:hAnsi="Times New Roman" w:cs="Times New Roman"/>
          <w:i/>
          <w:iCs/>
          <w:color w:val="000000"/>
          <w:kern w:val="24"/>
          <w:sz w:val="24"/>
          <w:szCs w:val="24"/>
        </w:rPr>
        <w:t xml:space="preserve">mokinių, 2019–2021 m. pasirinkusių valstybinius brandos egzaminus, skaičius, visų VBE pasirinkimai sumažėjo, nes sumažėjo Savivaldybės kandidatų skaičius, mažėja skaičius mokinių, kurie renkasi fizikos, informacinių technologijų VBE, todėl siekiama, kad </w:t>
      </w:r>
      <w:r w:rsidRPr="009A5D15">
        <w:rPr>
          <w:rFonts w:ascii="Times New Roman" w:eastAsia="Calibri" w:hAnsi="Times New Roman" w:cs="Times New Roman"/>
          <w:bCs/>
          <w:i/>
          <w:iCs/>
          <w:color w:val="000000" w:themeColor="text1"/>
          <w:sz w:val="24"/>
          <w:szCs w:val="24"/>
          <w:shd w:val="clear" w:color="auto" w:fill="FFFFFF"/>
        </w:rPr>
        <w:t xml:space="preserve">iki 2024 m. ši dalis padidėtų. </w:t>
      </w:r>
    </w:p>
    <w:p w14:paraId="5AE4FA1F" w14:textId="09C0701F" w:rsidR="00F7150C" w:rsidRPr="00385575" w:rsidRDefault="00F7150C" w:rsidP="008D2CF6">
      <w:pPr>
        <w:shd w:val="clear" w:color="auto" w:fill="FFFFFF"/>
        <w:spacing w:after="0" w:line="240" w:lineRule="auto"/>
        <w:ind w:firstLine="851"/>
        <w:jc w:val="both"/>
        <w:rPr>
          <w:rFonts w:ascii="Times New Roman" w:eastAsia="Calibri" w:hAnsi="Times New Roman" w:cs="Times New Roman"/>
          <w:sz w:val="24"/>
          <w:szCs w:val="24"/>
          <w:shd w:val="clear" w:color="auto" w:fill="FFFFFF"/>
        </w:rPr>
      </w:pPr>
      <w:r w:rsidRPr="00385575">
        <w:rPr>
          <w:rFonts w:ascii="Times New Roman" w:eastAsia="Calibri" w:hAnsi="Times New Roman" w:cs="Times New Roman"/>
          <w:sz w:val="24"/>
          <w:szCs w:val="24"/>
          <w:shd w:val="clear" w:color="auto" w:fill="FFFFFF"/>
        </w:rPr>
        <w:t>Lietuvos Respublikos švietimo, mokslo ir sporto ministerija, nustačiusi Savivaldybėms tikslą ir vertinimo kriterijus, siekia, kad šalyje būtų padidinta tris ir daugiau valstybinių brandos egzaminų išlaikiusių abiturientų dalis.</w:t>
      </w:r>
      <w:r w:rsidRPr="00385575">
        <w:rPr>
          <w:rFonts w:ascii="Times New Roman" w:eastAsia="Calibri" w:hAnsi="Times New Roman" w:cs="Times New Roman"/>
          <w:bCs/>
          <w:sz w:val="24"/>
          <w:szCs w:val="24"/>
        </w:rPr>
        <w:t xml:space="preserve"> 2021 m. metais abiturientų, išlaikiusių tris ir daugiau egzaminus, dalis padidėjo 6,5 proc., lyginant su 2020 metais. Lyginant su šalimi šie skaičiai aukštesni 2021 metais.</w:t>
      </w:r>
    </w:p>
    <w:p w14:paraId="2659BF01" w14:textId="77777777" w:rsidR="00A5033A" w:rsidRDefault="00A5033A" w:rsidP="00A5033A">
      <w:pPr>
        <w:tabs>
          <w:tab w:val="left" w:pos="9639"/>
        </w:tabs>
        <w:spacing w:after="0" w:line="240" w:lineRule="auto"/>
        <w:ind w:firstLine="851"/>
        <w:jc w:val="right"/>
        <w:rPr>
          <w:rFonts w:ascii="Times New Roman" w:eastAsia="+mj-ea" w:hAnsi="Times New Roman" w:cs="Times New Roman"/>
          <w:i/>
          <w:iCs/>
          <w:color w:val="FF0000"/>
          <w:kern w:val="24"/>
          <w:sz w:val="24"/>
          <w:szCs w:val="24"/>
        </w:rPr>
      </w:pPr>
    </w:p>
    <w:p w14:paraId="5556A468" w14:textId="5395ADA8" w:rsidR="00A075F9" w:rsidRPr="001613BB" w:rsidRDefault="0027794D" w:rsidP="00A5033A">
      <w:pPr>
        <w:tabs>
          <w:tab w:val="left" w:pos="9639"/>
        </w:tabs>
        <w:spacing w:after="0" w:line="240" w:lineRule="auto"/>
        <w:ind w:firstLine="851"/>
        <w:jc w:val="right"/>
        <w:rPr>
          <w:rFonts w:ascii="Times New Roman" w:eastAsia="+mj-ea" w:hAnsi="Times New Roman" w:cs="Times New Roman"/>
          <w:i/>
          <w:iCs/>
          <w:kern w:val="24"/>
        </w:rPr>
      </w:pPr>
      <w:r>
        <w:rPr>
          <w:rFonts w:ascii="Times New Roman" w:eastAsia="+mj-ea" w:hAnsi="Times New Roman" w:cs="Times New Roman"/>
          <w:i/>
          <w:iCs/>
          <w:kern w:val="24"/>
        </w:rPr>
        <w:t>22</w:t>
      </w:r>
      <w:r w:rsidR="00A5033A" w:rsidRPr="001613BB">
        <w:rPr>
          <w:rFonts w:ascii="Times New Roman" w:eastAsia="+mj-ea" w:hAnsi="Times New Roman" w:cs="Times New Roman"/>
          <w:i/>
          <w:iCs/>
          <w:kern w:val="24"/>
        </w:rPr>
        <w:t xml:space="preserve"> diagrama</w:t>
      </w:r>
    </w:p>
    <w:p w14:paraId="7C6726F9" w14:textId="7FF4A27B" w:rsidR="003C38CF" w:rsidRDefault="00F7150C" w:rsidP="00A5033A">
      <w:pPr>
        <w:autoSpaceDE w:val="0"/>
        <w:autoSpaceDN w:val="0"/>
        <w:adjustRightInd w:val="0"/>
        <w:spacing w:after="0" w:line="240" w:lineRule="auto"/>
        <w:ind w:firstLine="851"/>
        <w:jc w:val="center"/>
        <w:rPr>
          <w:rFonts w:ascii="Times New Roman" w:eastAsia="Calibri" w:hAnsi="Times New Roman" w:cs="Times New Roman"/>
          <w:b/>
          <w:bCs/>
          <w:sz w:val="24"/>
          <w:szCs w:val="24"/>
        </w:rPr>
      </w:pPr>
      <w:r w:rsidRPr="00385575">
        <w:rPr>
          <w:rFonts w:ascii="Times New Roman" w:eastAsia="Times New Roman" w:hAnsi="Times New Roman" w:cs="Times New Roman"/>
          <w:b/>
          <w:bCs/>
          <w:color w:val="000000"/>
          <w:sz w:val="24"/>
          <w:szCs w:val="24"/>
          <w:lang w:eastAsia="lt-LT"/>
        </w:rPr>
        <w:t xml:space="preserve">2019–2021 metais tris ir daugiau valstybinių brandos egzaminų išlaikiusių abiturientų </w:t>
      </w:r>
      <w:r w:rsidRPr="00385575">
        <w:rPr>
          <w:rFonts w:ascii="Times New Roman" w:eastAsia="Calibri" w:hAnsi="Times New Roman" w:cs="Times New Roman"/>
          <w:b/>
          <w:bCs/>
          <w:sz w:val="24"/>
          <w:szCs w:val="24"/>
        </w:rPr>
        <w:t xml:space="preserve">procentinės dalies </w:t>
      </w:r>
      <w:r w:rsidRPr="00385575">
        <w:rPr>
          <w:rFonts w:ascii="Times New Roman" w:eastAsia="Times New Roman" w:hAnsi="Times New Roman" w:cs="Times New Roman"/>
          <w:b/>
          <w:bCs/>
          <w:color w:val="000000"/>
          <w:sz w:val="24"/>
          <w:szCs w:val="24"/>
          <w:lang w:eastAsia="lt-LT"/>
        </w:rPr>
        <w:t xml:space="preserve">savivaldybėje ir šalyje </w:t>
      </w:r>
      <w:r w:rsidRPr="00385575">
        <w:rPr>
          <w:rFonts w:ascii="Times New Roman" w:eastAsia="Calibri" w:hAnsi="Times New Roman" w:cs="Times New Roman"/>
          <w:b/>
          <w:bCs/>
          <w:sz w:val="24"/>
          <w:szCs w:val="24"/>
        </w:rPr>
        <w:t>palyginimas</w:t>
      </w:r>
    </w:p>
    <w:p w14:paraId="670A467C" w14:textId="77777777" w:rsidR="00B8094E" w:rsidRPr="00A5033A" w:rsidRDefault="00B8094E" w:rsidP="00A5033A">
      <w:pPr>
        <w:autoSpaceDE w:val="0"/>
        <w:autoSpaceDN w:val="0"/>
        <w:adjustRightInd w:val="0"/>
        <w:spacing w:after="0" w:line="240" w:lineRule="auto"/>
        <w:ind w:firstLine="851"/>
        <w:jc w:val="center"/>
        <w:rPr>
          <w:rFonts w:ascii="Times New Roman" w:eastAsia="Calibri" w:hAnsi="Times New Roman" w:cs="Times New Roman"/>
          <w:b/>
          <w:bCs/>
          <w:sz w:val="24"/>
          <w:szCs w:val="24"/>
        </w:rPr>
      </w:pPr>
    </w:p>
    <w:p w14:paraId="7C8B827D" w14:textId="634B4347" w:rsidR="00F7150C" w:rsidRPr="00385575" w:rsidRDefault="009157A3" w:rsidP="00A075F9">
      <w:pPr>
        <w:autoSpaceDE w:val="0"/>
        <w:autoSpaceDN w:val="0"/>
        <w:adjustRightInd w:val="0"/>
        <w:spacing w:after="0" w:line="240" w:lineRule="auto"/>
        <w:jc w:val="center"/>
        <w:rPr>
          <w:rFonts w:ascii="Times New Roman" w:eastAsia="Calibri" w:hAnsi="Times New Roman" w:cs="Times New Roman"/>
          <w:sz w:val="24"/>
          <w:szCs w:val="24"/>
        </w:rPr>
      </w:pPr>
      <w:r w:rsidRPr="00385575">
        <w:rPr>
          <w:rFonts w:ascii="Times New Roman" w:hAnsi="Times New Roman" w:cs="Times New Roman"/>
          <w:noProof/>
          <w:lang w:eastAsia="lt-LT"/>
        </w:rPr>
        <w:drawing>
          <wp:inline distT="0" distB="0" distL="0" distR="0" wp14:anchorId="0D2AB5A1" wp14:editId="7FC0D97D">
            <wp:extent cx="5486400" cy="1933575"/>
            <wp:effectExtent l="0" t="0" r="0" b="9525"/>
            <wp:docPr id="17" name="Diagrama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BE0B82B" w14:textId="1CFE3867" w:rsidR="00F7150C" w:rsidRPr="001613BB" w:rsidRDefault="003C38CF" w:rsidP="008D2CF6">
      <w:pPr>
        <w:spacing w:after="0" w:line="240" w:lineRule="auto"/>
        <w:ind w:firstLine="851"/>
        <w:jc w:val="both"/>
        <w:rPr>
          <w:rFonts w:ascii="Times New Roman" w:hAnsi="Times New Roman" w:cs="Times New Roman"/>
        </w:rPr>
      </w:pPr>
      <w:r w:rsidRPr="001613BB">
        <w:rPr>
          <w:rFonts w:ascii="Times New Roman" w:eastAsia="Times New Roman" w:hAnsi="Times New Roman" w:cs="Times New Roman"/>
          <w:i/>
          <w:color w:val="000000"/>
          <w:shd w:val="clear" w:color="auto" w:fill="FFFFFF"/>
          <w:lang w:eastAsia="lt-LT"/>
        </w:rPr>
        <w:t>Duomenų šaltinis:</w:t>
      </w:r>
      <w:r w:rsidR="00B717DF" w:rsidRPr="001613BB">
        <w:rPr>
          <w:rFonts w:ascii="Times New Roman" w:eastAsia="Times New Roman" w:hAnsi="Times New Roman" w:cs="Times New Roman"/>
          <w:i/>
          <w:color w:val="000000"/>
          <w:shd w:val="clear" w:color="auto" w:fill="FFFFFF"/>
          <w:lang w:eastAsia="lt-LT"/>
        </w:rPr>
        <w:t xml:space="preserve"> N</w:t>
      </w:r>
      <w:r w:rsidR="001613BB">
        <w:rPr>
          <w:rFonts w:ascii="Times New Roman" w:eastAsia="Times New Roman" w:hAnsi="Times New Roman" w:cs="Times New Roman"/>
          <w:i/>
          <w:color w:val="000000"/>
          <w:shd w:val="clear" w:color="auto" w:fill="FFFFFF"/>
          <w:lang w:eastAsia="lt-LT"/>
        </w:rPr>
        <w:t>acionalinės švietimo agentūros</w:t>
      </w:r>
      <w:r w:rsidR="00B717DF" w:rsidRPr="001613BB">
        <w:rPr>
          <w:rFonts w:ascii="Times New Roman" w:eastAsia="Times New Roman" w:hAnsi="Times New Roman" w:cs="Times New Roman"/>
          <w:i/>
          <w:color w:val="000000"/>
          <w:shd w:val="clear" w:color="auto" w:fill="FFFFFF"/>
          <w:lang w:eastAsia="lt-LT"/>
        </w:rPr>
        <w:t xml:space="preserve"> ir Švietimo ir sporto skyriaus informacija</w:t>
      </w:r>
    </w:p>
    <w:p w14:paraId="0307690D" w14:textId="0E82AA04" w:rsidR="006C44F8" w:rsidRDefault="006C44F8" w:rsidP="008D2CF6">
      <w:pPr>
        <w:spacing w:after="0" w:line="240" w:lineRule="auto"/>
        <w:ind w:firstLine="851"/>
        <w:jc w:val="both"/>
        <w:rPr>
          <w:rFonts w:ascii="Times New Roman" w:hAnsi="Times New Roman" w:cs="Times New Roman"/>
          <w:sz w:val="24"/>
          <w:szCs w:val="24"/>
        </w:rPr>
      </w:pPr>
    </w:p>
    <w:p w14:paraId="551D1F07" w14:textId="77777777" w:rsidR="00636AA2" w:rsidRPr="00636AA2" w:rsidRDefault="00A075F9" w:rsidP="00A93C2B">
      <w:pPr>
        <w:shd w:val="clear" w:color="auto" w:fill="FFFFFF"/>
        <w:spacing w:after="0" w:line="240" w:lineRule="auto"/>
        <w:ind w:firstLine="851"/>
        <w:jc w:val="both"/>
        <w:rPr>
          <w:rFonts w:ascii="Times New Roman" w:eastAsia="Calibri" w:hAnsi="Times New Roman" w:cs="Times New Roman"/>
          <w:bCs/>
          <w:i/>
          <w:iCs/>
          <w:sz w:val="24"/>
          <w:szCs w:val="24"/>
        </w:rPr>
      </w:pPr>
      <w:r w:rsidRPr="00636AA2">
        <w:rPr>
          <w:rFonts w:ascii="Times New Roman" w:hAnsi="Times New Roman" w:cs="Times New Roman"/>
          <w:b/>
          <w:bCs/>
          <w:i/>
          <w:iCs/>
          <w:sz w:val="24"/>
          <w:szCs w:val="24"/>
        </w:rPr>
        <w:t>IŠVADA:</w:t>
      </w:r>
      <w:r w:rsidR="00636AA2" w:rsidRPr="00636AA2">
        <w:rPr>
          <w:rFonts w:ascii="Times New Roman" w:eastAsia="Calibri" w:hAnsi="Times New Roman" w:cs="Times New Roman"/>
          <w:bCs/>
          <w:i/>
          <w:iCs/>
          <w:sz w:val="24"/>
          <w:szCs w:val="24"/>
        </w:rPr>
        <w:t xml:space="preserve"> Pažanga padaryta. 2021 m. metais abiturientų, išlaikiusių tris ir daugiau egzaminus, dalis padidėjo 6,5 proc., lyginant su 2020 metais. Lyginant su šalimi 2021 metais šie skaičiai aukštesni 3,2 procento.</w:t>
      </w:r>
    </w:p>
    <w:p w14:paraId="113A2AD2" w14:textId="1AC7EACD" w:rsidR="00A93C2B" w:rsidRDefault="00636AA2" w:rsidP="00636AA2">
      <w:pPr>
        <w:shd w:val="clear" w:color="auto" w:fill="FFFFFF"/>
        <w:spacing w:after="0" w:line="240" w:lineRule="auto"/>
        <w:jc w:val="both"/>
        <w:rPr>
          <w:rFonts w:ascii="Times New Roman" w:eastAsia="Calibri" w:hAnsi="Times New Roman" w:cs="Times New Roman"/>
          <w:bCs/>
          <w:i/>
          <w:iCs/>
          <w:sz w:val="24"/>
          <w:szCs w:val="24"/>
          <w:shd w:val="clear" w:color="auto" w:fill="FFFFFF"/>
        </w:rPr>
      </w:pPr>
      <w:r w:rsidRPr="00636AA2">
        <w:rPr>
          <w:rFonts w:ascii="Times New Roman" w:eastAsia="Calibri" w:hAnsi="Times New Roman" w:cs="Times New Roman"/>
          <w:bCs/>
          <w:i/>
          <w:iCs/>
          <w:sz w:val="24"/>
          <w:szCs w:val="24"/>
        </w:rPr>
        <w:t xml:space="preserve">Pažanga nepadaryta. </w:t>
      </w:r>
      <w:r w:rsidRPr="00636AA2">
        <w:rPr>
          <w:rFonts w:ascii="Times New Roman" w:eastAsia="Calibri" w:hAnsi="Times New Roman" w:cs="Times New Roman"/>
          <w:bCs/>
          <w:i/>
          <w:iCs/>
          <w:sz w:val="24"/>
          <w:szCs w:val="24"/>
          <w:shd w:val="clear" w:color="auto" w:fill="FFFFFF"/>
        </w:rPr>
        <w:t xml:space="preserve">Žema matematikos brandos egzamino pagrindinio pasiekimo lygio pasiekusių abiturientų dalis, tik 16,4 %, 2020 m. metais ši dalis buvo dar žemesnė –13,8, 2019 m. – 16,5 %, todėl siekiama, kad iki 2024 m. ši dalis padidėtų 5 %. </w:t>
      </w:r>
    </w:p>
    <w:p w14:paraId="12BCE3CD" w14:textId="02878CAC" w:rsidR="001C0C4F" w:rsidRPr="00611466" w:rsidRDefault="00A93C2B" w:rsidP="00611466">
      <w:pPr>
        <w:shd w:val="clear" w:color="auto" w:fill="FFFFFF"/>
        <w:spacing w:after="0" w:line="240" w:lineRule="auto"/>
        <w:jc w:val="center"/>
        <w:rPr>
          <w:rFonts w:ascii="Times New Roman" w:eastAsia="Calibri" w:hAnsi="Times New Roman" w:cs="Times New Roman"/>
          <w:bCs/>
          <w:i/>
          <w:iCs/>
          <w:sz w:val="24"/>
          <w:szCs w:val="24"/>
        </w:rPr>
      </w:pPr>
      <w:r>
        <w:rPr>
          <w:rFonts w:ascii="Times New Roman" w:eastAsia="Calibri" w:hAnsi="Times New Roman" w:cs="Times New Roman"/>
          <w:bCs/>
          <w:i/>
          <w:iCs/>
          <w:sz w:val="24"/>
          <w:szCs w:val="24"/>
          <w:shd w:val="clear" w:color="auto" w:fill="FFFFFF"/>
        </w:rPr>
        <w:t>__________________</w:t>
      </w:r>
    </w:p>
    <w:sectPr w:rsidR="001C0C4F" w:rsidRPr="00611466" w:rsidSect="002917AD">
      <w:pgSz w:w="11906" w:h="16838"/>
      <w:pgMar w:top="1418" w:right="567" w:bottom="1134" w:left="1560" w:header="567" w:footer="567" w:gutter="0"/>
      <w:pgNumType w:start="1"/>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BE144" w14:textId="77777777" w:rsidR="00727587" w:rsidRDefault="00727587" w:rsidP="0031214C">
      <w:pPr>
        <w:spacing w:after="0" w:line="240" w:lineRule="auto"/>
      </w:pPr>
      <w:r>
        <w:separator/>
      </w:r>
    </w:p>
  </w:endnote>
  <w:endnote w:type="continuationSeparator" w:id="0">
    <w:p w14:paraId="7EC379E7" w14:textId="77777777" w:rsidR="00727587" w:rsidRDefault="00727587" w:rsidP="00312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font>
  <w:font w:name="Batang">
    <w:altName w:val="바탕"/>
    <w:panose1 w:val="02030600000101010101"/>
    <w:charset w:val="81"/>
    <w:family w:val="roman"/>
    <w:pitch w:val="variable"/>
    <w:sig w:usb0="B00002AF" w:usb1="69D77CFB" w:usb2="00000030" w:usb3="00000000" w:csb0="0008009F" w:csb1="00000000"/>
  </w:font>
  <w:font w:name="HG Mincho Light J">
    <w:altName w:val="Times New Roman"/>
    <w:charset w:val="00"/>
    <w:family w:val="auto"/>
    <w:pitch w:val="variable"/>
  </w:font>
  <w:font w:name="+mj-e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65908"/>
      <w:docPartObj>
        <w:docPartGallery w:val="Page Numbers (Bottom of Page)"/>
        <w:docPartUnique/>
      </w:docPartObj>
    </w:sdtPr>
    <w:sdtEndPr/>
    <w:sdtContent>
      <w:p w14:paraId="21D01ACC" w14:textId="0CA1697C" w:rsidR="002917AD" w:rsidRDefault="002917AD">
        <w:pPr>
          <w:pStyle w:val="Porat"/>
          <w:jc w:val="right"/>
        </w:pPr>
        <w:r>
          <w:fldChar w:fldCharType="begin"/>
        </w:r>
        <w:r>
          <w:instrText>PAGE   \* MERGEFORMAT</w:instrText>
        </w:r>
        <w:r>
          <w:fldChar w:fldCharType="separate"/>
        </w:r>
        <w:r w:rsidR="00343215">
          <w:rPr>
            <w:noProof/>
          </w:rPr>
          <w:t>18</w:t>
        </w:r>
        <w:r>
          <w:fldChar w:fldCharType="end"/>
        </w:r>
      </w:p>
    </w:sdtContent>
  </w:sdt>
  <w:p w14:paraId="505A3ECD" w14:textId="77777777" w:rsidR="002917AD" w:rsidRDefault="002917A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A2633" w14:textId="77777777" w:rsidR="00727587" w:rsidRDefault="00727587" w:rsidP="0031214C">
      <w:pPr>
        <w:spacing w:after="0" w:line="240" w:lineRule="auto"/>
      </w:pPr>
      <w:r>
        <w:separator/>
      </w:r>
    </w:p>
  </w:footnote>
  <w:footnote w:type="continuationSeparator" w:id="0">
    <w:p w14:paraId="26C2A95E" w14:textId="77777777" w:rsidR="00727587" w:rsidRDefault="00727587" w:rsidP="00312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089A"/>
    <w:multiLevelType w:val="hybridMultilevel"/>
    <w:tmpl w:val="40A6934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 w15:restartNumberingAfterBreak="0">
    <w:nsid w:val="10AA0A3A"/>
    <w:multiLevelType w:val="hybridMultilevel"/>
    <w:tmpl w:val="768A12E8"/>
    <w:lvl w:ilvl="0" w:tplc="B5E8FE1E">
      <w:start w:val="1"/>
      <w:numFmt w:val="decimal"/>
      <w:lvlText w:val="%1."/>
      <w:lvlJc w:val="left"/>
      <w:pPr>
        <w:ind w:left="420" w:hanging="360"/>
      </w:pPr>
      <w:rPr>
        <w:b/>
      </w:rPr>
    </w:lvl>
    <w:lvl w:ilvl="1" w:tplc="04270019">
      <w:start w:val="1"/>
      <w:numFmt w:val="lowerLetter"/>
      <w:lvlText w:val="%2."/>
      <w:lvlJc w:val="left"/>
      <w:pPr>
        <w:ind w:left="1140" w:hanging="360"/>
      </w:pPr>
    </w:lvl>
    <w:lvl w:ilvl="2" w:tplc="0427001B">
      <w:start w:val="1"/>
      <w:numFmt w:val="lowerRoman"/>
      <w:lvlText w:val="%3."/>
      <w:lvlJc w:val="right"/>
      <w:pPr>
        <w:ind w:left="1860" w:hanging="180"/>
      </w:pPr>
    </w:lvl>
    <w:lvl w:ilvl="3" w:tplc="0427000F">
      <w:start w:val="1"/>
      <w:numFmt w:val="decimal"/>
      <w:lvlText w:val="%4."/>
      <w:lvlJc w:val="left"/>
      <w:pPr>
        <w:ind w:left="2580" w:hanging="360"/>
      </w:pPr>
    </w:lvl>
    <w:lvl w:ilvl="4" w:tplc="04270019">
      <w:start w:val="1"/>
      <w:numFmt w:val="lowerLetter"/>
      <w:lvlText w:val="%5."/>
      <w:lvlJc w:val="left"/>
      <w:pPr>
        <w:ind w:left="3300" w:hanging="360"/>
      </w:pPr>
    </w:lvl>
    <w:lvl w:ilvl="5" w:tplc="0427001B">
      <w:start w:val="1"/>
      <w:numFmt w:val="lowerRoman"/>
      <w:lvlText w:val="%6."/>
      <w:lvlJc w:val="right"/>
      <w:pPr>
        <w:ind w:left="4020" w:hanging="180"/>
      </w:pPr>
    </w:lvl>
    <w:lvl w:ilvl="6" w:tplc="0427000F">
      <w:start w:val="1"/>
      <w:numFmt w:val="decimal"/>
      <w:lvlText w:val="%7."/>
      <w:lvlJc w:val="left"/>
      <w:pPr>
        <w:ind w:left="4740" w:hanging="360"/>
      </w:pPr>
    </w:lvl>
    <w:lvl w:ilvl="7" w:tplc="04270019">
      <w:start w:val="1"/>
      <w:numFmt w:val="lowerLetter"/>
      <w:lvlText w:val="%8."/>
      <w:lvlJc w:val="left"/>
      <w:pPr>
        <w:ind w:left="5460" w:hanging="360"/>
      </w:pPr>
    </w:lvl>
    <w:lvl w:ilvl="8" w:tplc="0427001B">
      <w:start w:val="1"/>
      <w:numFmt w:val="lowerRoman"/>
      <w:lvlText w:val="%9."/>
      <w:lvlJc w:val="right"/>
      <w:pPr>
        <w:ind w:left="6180" w:hanging="180"/>
      </w:pPr>
    </w:lvl>
  </w:abstractNum>
  <w:abstractNum w:abstractNumId="2" w15:restartNumberingAfterBreak="0">
    <w:nsid w:val="26B80877"/>
    <w:multiLevelType w:val="hybridMultilevel"/>
    <w:tmpl w:val="0BB8EF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736631D"/>
    <w:multiLevelType w:val="hybridMultilevel"/>
    <w:tmpl w:val="1D62988C"/>
    <w:lvl w:ilvl="0" w:tplc="04270001">
      <w:start w:val="1"/>
      <w:numFmt w:val="bullet"/>
      <w:lvlText w:val=""/>
      <w:lvlJc w:val="left"/>
      <w:pPr>
        <w:ind w:left="1494" w:hanging="360"/>
      </w:pPr>
      <w:rPr>
        <w:rFonts w:ascii="Symbol" w:hAnsi="Symbol" w:hint="default"/>
      </w:rPr>
    </w:lvl>
    <w:lvl w:ilvl="1" w:tplc="04270003" w:tentative="1">
      <w:start w:val="1"/>
      <w:numFmt w:val="bullet"/>
      <w:lvlText w:val="o"/>
      <w:lvlJc w:val="left"/>
      <w:pPr>
        <w:ind w:left="2214" w:hanging="360"/>
      </w:pPr>
      <w:rPr>
        <w:rFonts w:ascii="Courier New" w:hAnsi="Courier New" w:cs="Courier New" w:hint="default"/>
      </w:rPr>
    </w:lvl>
    <w:lvl w:ilvl="2" w:tplc="04270005" w:tentative="1">
      <w:start w:val="1"/>
      <w:numFmt w:val="bullet"/>
      <w:lvlText w:val=""/>
      <w:lvlJc w:val="left"/>
      <w:pPr>
        <w:ind w:left="2934" w:hanging="360"/>
      </w:pPr>
      <w:rPr>
        <w:rFonts w:ascii="Wingdings" w:hAnsi="Wingdings" w:hint="default"/>
      </w:rPr>
    </w:lvl>
    <w:lvl w:ilvl="3" w:tplc="04270001" w:tentative="1">
      <w:start w:val="1"/>
      <w:numFmt w:val="bullet"/>
      <w:lvlText w:val=""/>
      <w:lvlJc w:val="left"/>
      <w:pPr>
        <w:ind w:left="3654" w:hanging="360"/>
      </w:pPr>
      <w:rPr>
        <w:rFonts w:ascii="Symbol" w:hAnsi="Symbol" w:hint="default"/>
      </w:rPr>
    </w:lvl>
    <w:lvl w:ilvl="4" w:tplc="04270003" w:tentative="1">
      <w:start w:val="1"/>
      <w:numFmt w:val="bullet"/>
      <w:lvlText w:val="o"/>
      <w:lvlJc w:val="left"/>
      <w:pPr>
        <w:ind w:left="4374" w:hanging="360"/>
      </w:pPr>
      <w:rPr>
        <w:rFonts w:ascii="Courier New" w:hAnsi="Courier New" w:cs="Courier New" w:hint="default"/>
      </w:rPr>
    </w:lvl>
    <w:lvl w:ilvl="5" w:tplc="04270005" w:tentative="1">
      <w:start w:val="1"/>
      <w:numFmt w:val="bullet"/>
      <w:lvlText w:val=""/>
      <w:lvlJc w:val="left"/>
      <w:pPr>
        <w:ind w:left="5094" w:hanging="360"/>
      </w:pPr>
      <w:rPr>
        <w:rFonts w:ascii="Wingdings" w:hAnsi="Wingdings" w:hint="default"/>
      </w:rPr>
    </w:lvl>
    <w:lvl w:ilvl="6" w:tplc="04270001" w:tentative="1">
      <w:start w:val="1"/>
      <w:numFmt w:val="bullet"/>
      <w:lvlText w:val=""/>
      <w:lvlJc w:val="left"/>
      <w:pPr>
        <w:ind w:left="5814" w:hanging="360"/>
      </w:pPr>
      <w:rPr>
        <w:rFonts w:ascii="Symbol" w:hAnsi="Symbol" w:hint="default"/>
      </w:rPr>
    </w:lvl>
    <w:lvl w:ilvl="7" w:tplc="04270003" w:tentative="1">
      <w:start w:val="1"/>
      <w:numFmt w:val="bullet"/>
      <w:lvlText w:val="o"/>
      <w:lvlJc w:val="left"/>
      <w:pPr>
        <w:ind w:left="6534" w:hanging="360"/>
      </w:pPr>
      <w:rPr>
        <w:rFonts w:ascii="Courier New" w:hAnsi="Courier New" w:cs="Courier New" w:hint="default"/>
      </w:rPr>
    </w:lvl>
    <w:lvl w:ilvl="8" w:tplc="04270005" w:tentative="1">
      <w:start w:val="1"/>
      <w:numFmt w:val="bullet"/>
      <w:lvlText w:val=""/>
      <w:lvlJc w:val="left"/>
      <w:pPr>
        <w:ind w:left="7254" w:hanging="360"/>
      </w:pPr>
      <w:rPr>
        <w:rFonts w:ascii="Wingdings" w:hAnsi="Wingdings" w:hint="default"/>
      </w:rPr>
    </w:lvl>
  </w:abstractNum>
  <w:abstractNum w:abstractNumId="4" w15:restartNumberingAfterBreak="0">
    <w:nsid w:val="49700D38"/>
    <w:multiLevelType w:val="hybridMultilevel"/>
    <w:tmpl w:val="D4CAD9DA"/>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43"/>
    <w:rsid w:val="00003741"/>
    <w:rsid w:val="00003AFF"/>
    <w:rsid w:val="00012E4F"/>
    <w:rsid w:val="000329CC"/>
    <w:rsid w:val="00071CB2"/>
    <w:rsid w:val="0007521F"/>
    <w:rsid w:val="000913CC"/>
    <w:rsid w:val="00092476"/>
    <w:rsid w:val="00096A72"/>
    <w:rsid w:val="000C7B36"/>
    <w:rsid w:val="000D0D66"/>
    <w:rsid w:val="00114F4C"/>
    <w:rsid w:val="00126298"/>
    <w:rsid w:val="00141D77"/>
    <w:rsid w:val="00160A96"/>
    <w:rsid w:val="001613BB"/>
    <w:rsid w:val="00163020"/>
    <w:rsid w:val="00174F12"/>
    <w:rsid w:val="0019027C"/>
    <w:rsid w:val="00193B3F"/>
    <w:rsid w:val="001A17C8"/>
    <w:rsid w:val="001C0C4F"/>
    <w:rsid w:val="0021637E"/>
    <w:rsid w:val="0022135C"/>
    <w:rsid w:val="00222B88"/>
    <w:rsid w:val="00227F7E"/>
    <w:rsid w:val="00241F14"/>
    <w:rsid w:val="00247FF4"/>
    <w:rsid w:val="00260661"/>
    <w:rsid w:val="0026660A"/>
    <w:rsid w:val="002672B3"/>
    <w:rsid w:val="00267D22"/>
    <w:rsid w:val="0027794D"/>
    <w:rsid w:val="00283DCA"/>
    <w:rsid w:val="002917AD"/>
    <w:rsid w:val="002A0537"/>
    <w:rsid w:val="002A0BDA"/>
    <w:rsid w:val="002A5299"/>
    <w:rsid w:val="002C59D6"/>
    <w:rsid w:val="002D136A"/>
    <w:rsid w:val="002F3B23"/>
    <w:rsid w:val="003049BE"/>
    <w:rsid w:val="0031214C"/>
    <w:rsid w:val="00317497"/>
    <w:rsid w:val="00326E13"/>
    <w:rsid w:val="0033152E"/>
    <w:rsid w:val="003363C6"/>
    <w:rsid w:val="00343215"/>
    <w:rsid w:val="00345418"/>
    <w:rsid w:val="00356FCD"/>
    <w:rsid w:val="003664AA"/>
    <w:rsid w:val="003818D3"/>
    <w:rsid w:val="00385575"/>
    <w:rsid w:val="00387750"/>
    <w:rsid w:val="003930C2"/>
    <w:rsid w:val="00393ABC"/>
    <w:rsid w:val="0039600D"/>
    <w:rsid w:val="003970FB"/>
    <w:rsid w:val="003A2E9C"/>
    <w:rsid w:val="003A33DC"/>
    <w:rsid w:val="003B4246"/>
    <w:rsid w:val="003C38CF"/>
    <w:rsid w:val="004046DE"/>
    <w:rsid w:val="0041357E"/>
    <w:rsid w:val="00487103"/>
    <w:rsid w:val="004967C5"/>
    <w:rsid w:val="004A7BC3"/>
    <w:rsid w:val="004B6667"/>
    <w:rsid w:val="004F41BD"/>
    <w:rsid w:val="0050409E"/>
    <w:rsid w:val="005106E9"/>
    <w:rsid w:val="00511F8F"/>
    <w:rsid w:val="005121B2"/>
    <w:rsid w:val="0053443D"/>
    <w:rsid w:val="00576C2C"/>
    <w:rsid w:val="00592454"/>
    <w:rsid w:val="005A7B29"/>
    <w:rsid w:val="005E4E34"/>
    <w:rsid w:val="006014F3"/>
    <w:rsid w:val="00603611"/>
    <w:rsid w:val="00611466"/>
    <w:rsid w:val="00636AA2"/>
    <w:rsid w:val="00666041"/>
    <w:rsid w:val="006713D9"/>
    <w:rsid w:val="00694B30"/>
    <w:rsid w:val="006B6844"/>
    <w:rsid w:val="006C021E"/>
    <w:rsid w:val="006C44F8"/>
    <w:rsid w:val="006D615D"/>
    <w:rsid w:val="006E6966"/>
    <w:rsid w:val="006E6AA3"/>
    <w:rsid w:val="006F2A52"/>
    <w:rsid w:val="0070448D"/>
    <w:rsid w:val="00727587"/>
    <w:rsid w:val="007401C5"/>
    <w:rsid w:val="00761899"/>
    <w:rsid w:val="007741E0"/>
    <w:rsid w:val="007974F3"/>
    <w:rsid w:val="007A4392"/>
    <w:rsid w:val="007D30D1"/>
    <w:rsid w:val="007D5D3F"/>
    <w:rsid w:val="008065A7"/>
    <w:rsid w:val="00822E53"/>
    <w:rsid w:val="00851DB8"/>
    <w:rsid w:val="008544B8"/>
    <w:rsid w:val="00854BDD"/>
    <w:rsid w:val="00866EDA"/>
    <w:rsid w:val="0087676D"/>
    <w:rsid w:val="008823BA"/>
    <w:rsid w:val="00892D86"/>
    <w:rsid w:val="00894090"/>
    <w:rsid w:val="00897714"/>
    <w:rsid w:val="008A4513"/>
    <w:rsid w:val="008D2CF6"/>
    <w:rsid w:val="008D37C8"/>
    <w:rsid w:val="008D3C49"/>
    <w:rsid w:val="008E04BF"/>
    <w:rsid w:val="008F2D13"/>
    <w:rsid w:val="00905FDF"/>
    <w:rsid w:val="009157A3"/>
    <w:rsid w:val="00915FCE"/>
    <w:rsid w:val="00916BA8"/>
    <w:rsid w:val="00930D50"/>
    <w:rsid w:val="0094258E"/>
    <w:rsid w:val="00944752"/>
    <w:rsid w:val="009461A4"/>
    <w:rsid w:val="00963AFA"/>
    <w:rsid w:val="00963B80"/>
    <w:rsid w:val="00987A3B"/>
    <w:rsid w:val="009A0B11"/>
    <w:rsid w:val="009A5D15"/>
    <w:rsid w:val="009B15C5"/>
    <w:rsid w:val="009C7C59"/>
    <w:rsid w:val="009D1A13"/>
    <w:rsid w:val="009F2BFC"/>
    <w:rsid w:val="009F7CFE"/>
    <w:rsid w:val="00A075F9"/>
    <w:rsid w:val="00A229C6"/>
    <w:rsid w:val="00A22DA3"/>
    <w:rsid w:val="00A26955"/>
    <w:rsid w:val="00A447B6"/>
    <w:rsid w:val="00A5033A"/>
    <w:rsid w:val="00A5735A"/>
    <w:rsid w:val="00A57979"/>
    <w:rsid w:val="00A70D5A"/>
    <w:rsid w:val="00A82E01"/>
    <w:rsid w:val="00A85538"/>
    <w:rsid w:val="00A93C2B"/>
    <w:rsid w:val="00AA60F4"/>
    <w:rsid w:val="00AC7431"/>
    <w:rsid w:val="00AC74DA"/>
    <w:rsid w:val="00AD01EC"/>
    <w:rsid w:val="00AD1717"/>
    <w:rsid w:val="00AF44CE"/>
    <w:rsid w:val="00B02833"/>
    <w:rsid w:val="00B13DA1"/>
    <w:rsid w:val="00B21B01"/>
    <w:rsid w:val="00B31158"/>
    <w:rsid w:val="00B61804"/>
    <w:rsid w:val="00B717DF"/>
    <w:rsid w:val="00B76B4C"/>
    <w:rsid w:val="00B8094E"/>
    <w:rsid w:val="00B96343"/>
    <w:rsid w:val="00B96B70"/>
    <w:rsid w:val="00BB7C6E"/>
    <w:rsid w:val="00BC0D98"/>
    <w:rsid w:val="00BC7A0F"/>
    <w:rsid w:val="00BE0FA1"/>
    <w:rsid w:val="00BE165E"/>
    <w:rsid w:val="00BE3C1C"/>
    <w:rsid w:val="00C3529D"/>
    <w:rsid w:val="00C70A5B"/>
    <w:rsid w:val="00C83F40"/>
    <w:rsid w:val="00CA0555"/>
    <w:rsid w:val="00CC574A"/>
    <w:rsid w:val="00CD5458"/>
    <w:rsid w:val="00CE1528"/>
    <w:rsid w:val="00D21129"/>
    <w:rsid w:val="00D25A51"/>
    <w:rsid w:val="00D36514"/>
    <w:rsid w:val="00D41685"/>
    <w:rsid w:val="00D561B3"/>
    <w:rsid w:val="00D57B21"/>
    <w:rsid w:val="00D60485"/>
    <w:rsid w:val="00D82965"/>
    <w:rsid w:val="00DC137F"/>
    <w:rsid w:val="00DD4574"/>
    <w:rsid w:val="00E078D9"/>
    <w:rsid w:val="00E17222"/>
    <w:rsid w:val="00E30583"/>
    <w:rsid w:val="00E40B95"/>
    <w:rsid w:val="00E841E5"/>
    <w:rsid w:val="00EE7ED6"/>
    <w:rsid w:val="00F3145A"/>
    <w:rsid w:val="00F5261D"/>
    <w:rsid w:val="00F658B0"/>
    <w:rsid w:val="00F70CB9"/>
    <w:rsid w:val="00F7150C"/>
    <w:rsid w:val="00F841D6"/>
    <w:rsid w:val="00F87D62"/>
    <w:rsid w:val="00FA541D"/>
    <w:rsid w:val="00FA59B7"/>
    <w:rsid w:val="00FB1AFA"/>
    <w:rsid w:val="00FB3048"/>
    <w:rsid w:val="00FE4E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07DEFB9"/>
  <w15:chartTrackingRefBased/>
  <w15:docId w15:val="{865EFA0E-FEE8-4931-BF29-E76580D4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DC137F"/>
    <w:pPr>
      <w:suppressAutoHyphens/>
      <w:autoSpaceDE w:val="0"/>
      <w:spacing w:after="0" w:line="240" w:lineRule="auto"/>
      <w:ind w:firstLine="312"/>
      <w:jc w:val="both"/>
    </w:pPr>
    <w:rPr>
      <w:rFonts w:ascii="TimesLT" w:eastAsia="Times New Roman" w:hAnsi="TimesLT" w:cs="Times New Roman"/>
      <w:sz w:val="20"/>
      <w:szCs w:val="20"/>
      <w:lang w:val="en-US" w:eastAsia="ar-SA"/>
    </w:rPr>
  </w:style>
  <w:style w:type="table" w:styleId="Lentelstinklelis">
    <w:name w:val="Table Grid"/>
    <w:basedOn w:val="prastojilentel"/>
    <w:uiPriority w:val="39"/>
    <w:rsid w:val="00356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B96B70"/>
    <w:rPr>
      <w:color w:val="2998E3" w:themeColor="hyperlink"/>
      <w:u w:val="single"/>
    </w:rPr>
  </w:style>
  <w:style w:type="character" w:customStyle="1" w:styleId="UnresolvedMention">
    <w:name w:val="Unresolved Mention"/>
    <w:basedOn w:val="Numatytasispastraiposriftas"/>
    <w:uiPriority w:val="99"/>
    <w:semiHidden/>
    <w:unhideWhenUsed/>
    <w:rsid w:val="00B96B70"/>
    <w:rPr>
      <w:color w:val="605E5C"/>
      <w:shd w:val="clear" w:color="auto" w:fill="E1DFDD"/>
    </w:rPr>
  </w:style>
  <w:style w:type="paragraph" w:styleId="Sraopastraipa">
    <w:name w:val="List Paragraph"/>
    <w:basedOn w:val="prastasis"/>
    <w:uiPriority w:val="34"/>
    <w:qFormat/>
    <w:rsid w:val="0094258E"/>
    <w:pPr>
      <w:spacing w:line="256" w:lineRule="auto"/>
      <w:ind w:left="720"/>
      <w:contextualSpacing/>
    </w:pPr>
  </w:style>
  <w:style w:type="paragraph" w:styleId="Antrats">
    <w:name w:val="header"/>
    <w:basedOn w:val="prastasis"/>
    <w:link w:val="AntratsDiagrama"/>
    <w:uiPriority w:val="99"/>
    <w:unhideWhenUsed/>
    <w:rsid w:val="0031214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1214C"/>
  </w:style>
  <w:style w:type="paragraph" w:styleId="Porat">
    <w:name w:val="footer"/>
    <w:basedOn w:val="prastasis"/>
    <w:link w:val="PoratDiagrama"/>
    <w:uiPriority w:val="99"/>
    <w:unhideWhenUsed/>
    <w:rsid w:val="0031214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1214C"/>
  </w:style>
  <w:style w:type="paragraph" w:customStyle="1" w:styleId="text-lead">
    <w:name w:val="text-lead"/>
    <w:basedOn w:val="prastasis"/>
    <w:rsid w:val="00916BA8"/>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9389">
      <w:bodyDiv w:val="1"/>
      <w:marLeft w:val="0"/>
      <w:marRight w:val="0"/>
      <w:marTop w:val="0"/>
      <w:marBottom w:val="0"/>
      <w:divBdr>
        <w:top w:val="none" w:sz="0" w:space="0" w:color="auto"/>
        <w:left w:val="none" w:sz="0" w:space="0" w:color="auto"/>
        <w:bottom w:val="none" w:sz="0" w:space="0" w:color="auto"/>
        <w:right w:val="none" w:sz="0" w:space="0" w:color="auto"/>
      </w:divBdr>
    </w:div>
    <w:div w:id="232155639">
      <w:bodyDiv w:val="1"/>
      <w:marLeft w:val="0"/>
      <w:marRight w:val="0"/>
      <w:marTop w:val="0"/>
      <w:marBottom w:val="0"/>
      <w:divBdr>
        <w:top w:val="none" w:sz="0" w:space="0" w:color="auto"/>
        <w:left w:val="none" w:sz="0" w:space="0" w:color="auto"/>
        <w:bottom w:val="none" w:sz="0" w:space="0" w:color="auto"/>
        <w:right w:val="none" w:sz="0" w:space="0" w:color="auto"/>
      </w:divBdr>
    </w:div>
    <w:div w:id="252130055">
      <w:bodyDiv w:val="1"/>
      <w:marLeft w:val="0"/>
      <w:marRight w:val="0"/>
      <w:marTop w:val="0"/>
      <w:marBottom w:val="0"/>
      <w:divBdr>
        <w:top w:val="none" w:sz="0" w:space="0" w:color="auto"/>
        <w:left w:val="none" w:sz="0" w:space="0" w:color="auto"/>
        <w:bottom w:val="none" w:sz="0" w:space="0" w:color="auto"/>
        <w:right w:val="none" w:sz="0" w:space="0" w:color="auto"/>
      </w:divBdr>
    </w:div>
    <w:div w:id="487550903">
      <w:bodyDiv w:val="1"/>
      <w:marLeft w:val="0"/>
      <w:marRight w:val="0"/>
      <w:marTop w:val="0"/>
      <w:marBottom w:val="0"/>
      <w:divBdr>
        <w:top w:val="none" w:sz="0" w:space="0" w:color="auto"/>
        <w:left w:val="none" w:sz="0" w:space="0" w:color="auto"/>
        <w:bottom w:val="none" w:sz="0" w:space="0" w:color="auto"/>
        <w:right w:val="none" w:sz="0" w:space="0" w:color="auto"/>
      </w:divBdr>
    </w:div>
    <w:div w:id="529686123">
      <w:bodyDiv w:val="1"/>
      <w:marLeft w:val="0"/>
      <w:marRight w:val="0"/>
      <w:marTop w:val="0"/>
      <w:marBottom w:val="0"/>
      <w:divBdr>
        <w:top w:val="none" w:sz="0" w:space="0" w:color="auto"/>
        <w:left w:val="none" w:sz="0" w:space="0" w:color="auto"/>
        <w:bottom w:val="none" w:sz="0" w:space="0" w:color="auto"/>
        <w:right w:val="none" w:sz="0" w:space="0" w:color="auto"/>
      </w:divBdr>
    </w:div>
    <w:div w:id="576355428">
      <w:bodyDiv w:val="1"/>
      <w:marLeft w:val="0"/>
      <w:marRight w:val="0"/>
      <w:marTop w:val="0"/>
      <w:marBottom w:val="0"/>
      <w:divBdr>
        <w:top w:val="none" w:sz="0" w:space="0" w:color="auto"/>
        <w:left w:val="none" w:sz="0" w:space="0" w:color="auto"/>
        <w:bottom w:val="none" w:sz="0" w:space="0" w:color="auto"/>
        <w:right w:val="none" w:sz="0" w:space="0" w:color="auto"/>
      </w:divBdr>
    </w:div>
    <w:div w:id="690760341">
      <w:bodyDiv w:val="1"/>
      <w:marLeft w:val="0"/>
      <w:marRight w:val="0"/>
      <w:marTop w:val="0"/>
      <w:marBottom w:val="0"/>
      <w:divBdr>
        <w:top w:val="none" w:sz="0" w:space="0" w:color="auto"/>
        <w:left w:val="none" w:sz="0" w:space="0" w:color="auto"/>
        <w:bottom w:val="none" w:sz="0" w:space="0" w:color="auto"/>
        <w:right w:val="none" w:sz="0" w:space="0" w:color="auto"/>
      </w:divBdr>
    </w:div>
    <w:div w:id="1016077693">
      <w:bodyDiv w:val="1"/>
      <w:marLeft w:val="0"/>
      <w:marRight w:val="0"/>
      <w:marTop w:val="0"/>
      <w:marBottom w:val="0"/>
      <w:divBdr>
        <w:top w:val="none" w:sz="0" w:space="0" w:color="auto"/>
        <w:left w:val="none" w:sz="0" w:space="0" w:color="auto"/>
        <w:bottom w:val="none" w:sz="0" w:space="0" w:color="auto"/>
        <w:right w:val="none" w:sz="0" w:space="0" w:color="auto"/>
      </w:divBdr>
    </w:div>
    <w:div w:id="1147740704">
      <w:bodyDiv w:val="1"/>
      <w:marLeft w:val="0"/>
      <w:marRight w:val="0"/>
      <w:marTop w:val="0"/>
      <w:marBottom w:val="0"/>
      <w:divBdr>
        <w:top w:val="none" w:sz="0" w:space="0" w:color="auto"/>
        <w:left w:val="none" w:sz="0" w:space="0" w:color="auto"/>
        <w:bottom w:val="none" w:sz="0" w:space="0" w:color="auto"/>
        <w:right w:val="none" w:sz="0" w:space="0" w:color="auto"/>
      </w:divBdr>
    </w:div>
    <w:div w:id="1197088348">
      <w:bodyDiv w:val="1"/>
      <w:marLeft w:val="0"/>
      <w:marRight w:val="0"/>
      <w:marTop w:val="0"/>
      <w:marBottom w:val="0"/>
      <w:divBdr>
        <w:top w:val="none" w:sz="0" w:space="0" w:color="auto"/>
        <w:left w:val="none" w:sz="0" w:space="0" w:color="auto"/>
        <w:bottom w:val="none" w:sz="0" w:space="0" w:color="auto"/>
        <w:right w:val="none" w:sz="0" w:space="0" w:color="auto"/>
      </w:divBdr>
    </w:div>
    <w:div w:id="1330908697">
      <w:bodyDiv w:val="1"/>
      <w:marLeft w:val="0"/>
      <w:marRight w:val="0"/>
      <w:marTop w:val="0"/>
      <w:marBottom w:val="0"/>
      <w:divBdr>
        <w:top w:val="none" w:sz="0" w:space="0" w:color="auto"/>
        <w:left w:val="none" w:sz="0" w:space="0" w:color="auto"/>
        <w:bottom w:val="none" w:sz="0" w:space="0" w:color="auto"/>
        <w:right w:val="none" w:sz="0" w:space="0" w:color="auto"/>
      </w:divBdr>
    </w:div>
    <w:div w:id="1607150076">
      <w:bodyDiv w:val="1"/>
      <w:marLeft w:val="0"/>
      <w:marRight w:val="0"/>
      <w:marTop w:val="0"/>
      <w:marBottom w:val="0"/>
      <w:divBdr>
        <w:top w:val="none" w:sz="0" w:space="0" w:color="auto"/>
        <w:left w:val="none" w:sz="0" w:space="0" w:color="auto"/>
        <w:bottom w:val="none" w:sz="0" w:space="0" w:color="auto"/>
        <w:right w:val="none" w:sz="0" w:space="0" w:color="auto"/>
      </w:divBdr>
    </w:div>
    <w:div w:id="1700930939">
      <w:bodyDiv w:val="1"/>
      <w:marLeft w:val="0"/>
      <w:marRight w:val="0"/>
      <w:marTop w:val="0"/>
      <w:marBottom w:val="0"/>
      <w:divBdr>
        <w:top w:val="none" w:sz="0" w:space="0" w:color="auto"/>
        <w:left w:val="none" w:sz="0" w:space="0" w:color="auto"/>
        <w:bottom w:val="none" w:sz="0" w:space="0" w:color="auto"/>
        <w:right w:val="none" w:sz="0" w:space="0" w:color="auto"/>
      </w:divBdr>
    </w:div>
    <w:div w:id="1791128694">
      <w:bodyDiv w:val="1"/>
      <w:marLeft w:val="0"/>
      <w:marRight w:val="0"/>
      <w:marTop w:val="0"/>
      <w:marBottom w:val="0"/>
      <w:divBdr>
        <w:top w:val="none" w:sz="0" w:space="0" w:color="auto"/>
        <w:left w:val="none" w:sz="0" w:space="0" w:color="auto"/>
        <w:bottom w:val="none" w:sz="0" w:space="0" w:color="auto"/>
        <w:right w:val="none" w:sz="0" w:space="0" w:color="auto"/>
      </w:divBdr>
    </w:div>
    <w:div w:id="1818643254">
      <w:bodyDiv w:val="1"/>
      <w:marLeft w:val="0"/>
      <w:marRight w:val="0"/>
      <w:marTop w:val="0"/>
      <w:marBottom w:val="0"/>
      <w:divBdr>
        <w:top w:val="none" w:sz="0" w:space="0" w:color="auto"/>
        <w:left w:val="none" w:sz="0" w:space="0" w:color="auto"/>
        <w:bottom w:val="none" w:sz="0" w:space="0" w:color="auto"/>
        <w:right w:val="none" w:sz="0" w:space="0" w:color="auto"/>
      </w:divBdr>
    </w:div>
    <w:div w:id="1890458612">
      <w:bodyDiv w:val="1"/>
      <w:marLeft w:val="0"/>
      <w:marRight w:val="0"/>
      <w:marTop w:val="0"/>
      <w:marBottom w:val="0"/>
      <w:divBdr>
        <w:top w:val="none" w:sz="0" w:space="0" w:color="auto"/>
        <w:left w:val="none" w:sz="0" w:space="0" w:color="auto"/>
        <w:bottom w:val="none" w:sz="0" w:space="0" w:color="auto"/>
        <w:right w:val="none" w:sz="0" w:space="0" w:color="auto"/>
      </w:divBdr>
    </w:div>
    <w:div w:id="1905412166">
      <w:bodyDiv w:val="1"/>
      <w:marLeft w:val="0"/>
      <w:marRight w:val="0"/>
      <w:marTop w:val="0"/>
      <w:marBottom w:val="0"/>
      <w:divBdr>
        <w:top w:val="none" w:sz="0" w:space="0" w:color="auto"/>
        <w:left w:val="none" w:sz="0" w:space="0" w:color="auto"/>
        <w:bottom w:val="none" w:sz="0" w:space="0" w:color="auto"/>
        <w:right w:val="none" w:sz="0" w:space="0" w:color="auto"/>
      </w:divBdr>
    </w:div>
    <w:div w:id="20120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customXml" Target="../customXml/item3.xml"/><Relationship Id="rId21" Type="http://schemas.openxmlformats.org/officeDocument/2006/relationships/chart" Target="charts/chart8.xml"/><Relationship Id="rId34" Type="http://schemas.openxmlformats.org/officeDocument/2006/relationships/chart" Target="charts/chart2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6.xml"/><Relationship Id="rId31" Type="http://schemas.openxmlformats.org/officeDocument/2006/relationships/chart" Target="charts/chart1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darbalapis.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darbalapis7.xlsx"/><Relationship Id="rId2" Type="http://schemas.microsoft.com/office/2011/relationships/chartColorStyle" Target="colors8.xml"/><Relationship Id="rId1" Type="http://schemas.microsoft.com/office/2011/relationships/chartStyle" Target="style8.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darbalapis8.xlsx"/><Relationship Id="rId2" Type="http://schemas.microsoft.com/office/2011/relationships/chartColorStyle" Target="colors9.xml"/><Relationship Id="rId1" Type="http://schemas.microsoft.com/office/2011/relationships/chartStyle" Target="style9.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darbalapis9.xlsx"/><Relationship Id="rId2" Type="http://schemas.microsoft.com/office/2011/relationships/chartColorStyle" Target="colors10.xml"/><Relationship Id="rId1" Type="http://schemas.microsoft.com/office/2011/relationships/chartStyle" Target="style10.xml"/></Relationships>
</file>

<file path=word/charts/_rels/chart13.xml.rels><?xml version="1.0" encoding="UTF-8" standalone="yes"?>
<Relationships xmlns="http://schemas.openxmlformats.org/package/2006/relationships"><Relationship Id="rId1" Type="http://schemas.openxmlformats.org/officeDocument/2006/relationships/oleObject" Target="file:///C:\Users\Kompiuteris\Documents\Pa&#382;angos%20ataskaita%20rodikliai\MKompiuteriai%20ir%20mokiniai.xlsx" TargetMode="Externa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darbalapis10.xlsx"/><Relationship Id="rId2" Type="http://schemas.microsoft.com/office/2011/relationships/chartColorStyle" Target="colors11.xml"/><Relationship Id="rId1" Type="http://schemas.microsoft.com/office/2011/relationships/chartStyle" Target="style11.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Kompiuteris\Documents\Pa&#382;angos%20ataskaita%20rodikliai\statistika.xlsx" TargetMode="External"/><Relationship Id="rId2" Type="http://schemas.microsoft.com/office/2011/relationships/chartColorStyle" Target="colors12.xml"/><Relationship Id="rId1" Type="http://schemas.microsoft.com/office/2011/relationships/chartStyle" Target="style12.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Kompiuteris\Desktop\statistika.xlsx" TargetMode="External"/><Relationship Id="rId2" Type="http://schemas.microsoft.com/office/2011/relationships/chartColorStyle" Target="colors13.xml"/><Relationship Id="rId1" Type="http://schemas.microsoft.com/office/2011/relationships/chartStyle" Target="style13.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Kompiuteris\Documents\Pa&#382;angos%20ataskaita%20rodikliai\statistika.xlsx" TargetMode="External"/><Relationship Id="rId2" Type="http://schemas.microsoft.com/office/2011/relationships/chartColorStyle" Target="colors14.xml"/><Relationship Id="rId1" Type="http://schemas.microsoft.com/office/2011/relationships/chartStyle" Target="style14.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Kompiuteris\Documents\Pa&#382;angos%20ataskaita%20rodikliai\statistika.xlsx" TargetMode="External"/><Relationship Id="rId2" Type="http://schemas.microsoft.com/office/2011/relationships/chartColorStyle" Target="colors15.xml"/><Relationship Id="rId1" Type="http://schemas.microsoft.com/office/2011/relationships/chartStyle" Target="style15.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darbalapis11.xlsx"/><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Kompiuteris\Documents\Pa&#382;angos%20ataskaita%20rodikliai\MKompiuteriai%20ir%20mokiniai.xlsx" TargetMode="Externa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darbalapis12.xlsx"/><Relationship Id="rId2" Type="http://schemas.microsoft.com/office/2011/relationships/chartColorStyle" Target="colors17.xml"/><Relationship Id="rId1" Type="http://schemas.microsoft.com/office/2011/relationships/chartStyle" Target="style17.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darbalapis13.xlsx"/><Relationship Id="rId2" Type="http://schemas.microsoft.com/office/2011/relationships/chartColorStyle" Target="colors18.xml"/><Relationship Id="rId1" Type="http://schemas.microsoft.com/office/2011/relationships/chartStyle" Target="style18.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darbalapis14.xlsx"/><Relationship Id="rId2" Type="http://schemas.microsoft.com/office/2011/relationships/chartColorStyle" Target="colors19.xml"/><Relationship Id="rId1" Type="http://schemas.microsoft.com/office/2011/relationships/chartStyle" Target="style19.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Kompiuteris\Documents\Pa&#382;angos%20ataskaita%20rodikliai\MKompiuteriai%20ir%20mokiniai.xlsx" TargetMode="Externa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darbalapis1.xlsx"/><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darbalapis2.xlsx"/><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darbalapis3.xlsx"/><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darbalapis4.xlsx"/><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darbalapis5.xlsx"/><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darbalapis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Lapas1!$B$1</c:f>
              <c:strCache>
                <c:ptCount val="1"/>
                <c:pt idx="0">
                  <c:v>Ikimokyklinio ugdymo grupių skaičius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3.2407407407407406E-2"/>
                  <c:y val="-7.932750974499178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5A0-486D-AB48-CE23BD97DDFF}"/>
                </c:ext>
              </c:extLst>
            </c:dLbl>
            <c:dLbl>
              <c:idx val="1"/>
              <c:layout>
                <c:manualLayout>
                  <c:x val="-3.9351851851851853E-2"/>
                  <c:y val="-7.535898084083128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5A0-486D-AB48-CE23BD97DDFF}"/>
                </c:ext>
              </c:extLst>
            </c:dLbl>
            <c:dLbl>
              <c:idx val="2"/>
              <c:layout>
                <c:manualLayout>
                  <c:x val="-3.4722222222222224E-2"/>
                  <c:y val="-6.742254721132509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5A0-486D-AB48-CE23BD97DDFF}"/>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2019 m.</c:v>
                </c:pt>
                <c:pt idx="1">
                  <c:v>2020 m.</c:v>
                </c:pt>
                <c:pt idx="2">
                  <c:v>2021 m.</c:v>
                </c:pt>
              </c:strCache>
            </c:strRef>
          </c:cat>
          <c:val>
            <c:numRef>
              <c:f>Lapas1!$B$2:$B$4</c:f>
              <c:numCache>
                <c:formatCode>General</c:formatCode>
                <c:ptCount val="3"/>
                <c:pt idx="0">
                  <c:v>57</c:v>
                </c:pt>
                <c:pt idx="1">
                  <c:v>58</c:v>
                </c:pt>
                <c:pt idx="2">
                  <c:v>59</c:v>
                </c:pt>
              </c:numCache>
            </c:numRef>
          </c:val>
          <c:smooth val="0"/>
          <c:extLst>
            <c:ext xmlns:c16="http://schemas.microsoft.com/office/drawing/2014/chart" uri="{C3380CC4-5D6E-409C-BE32-E72D297353CC}">
              <c16:uniqueId val="{00000003-A5A0-486D-AB48-CE23BD97DDFF}"/>
            </c:ext>
          </c:extLst>
        </c:ser>
        <c:dLbls>
          <c:showLegendKey val="0"/>
          <c:showVal val="0"/>
          <c:showCatName val="0"/>
          <c:showSerName val="0"/>
          <c:showPercent val="0"/>
          <c:showBubbleSize val="0"/>
        </c:dLbls>
        <c:marker val="1"/>
        <c:smooth val="0"/>
        <c:axId val="1551043776"/>
        <c:axId val="1551044192"/>
      </c:lineChart>
      <c:catAx>
        <c:axId val="1551043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551044192"/>
        <c:crosses val="autoZero"/>
        <c:auto val="1"/>
        <c:lblAlgn val="ctr"/>
        <c:lblOffset val="100"/>
        <c:noMultiLvlLbl val="0"/>
      </c:catAx>
      <c:valAx>
        <c:axId val="1551044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5510437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Aukštos kvalifikacijos mokytojų dalis (%), Radviliškio r. sav.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2019 m.</c:v>
                </c:pt>
                <c:pt idx="1">
                  <c:v>2020 m.</c:v>
                </c:pt>
                <c:pt idx="2">
                  <c:v>2021 m.</c:v>
                </c:pt>
              </c:strCache>
            </c:strRef>
          </c:cat>
          <c:val>
            <c:numRef>
              <c:f>Lapas1!$B$2:$B$4</c:f>
              <c:numCache>
                <c:formatCode>General</c:formatCode>
                <c:ptCount val="3"/>
                <c:pt idx="0">
                  <c:v>55.5</c:v>
                </c:pt>
                <c:pt idx="1">
                  <c:v>55.5</c:v>
                </c:pt>
                <c:pt idx="2">
                  <c:v>57.8</c:v>
                </c:pt>
              </c:numCache>
            </c:numRef>
          </c:val>
          <c:extLst>
            <c:ext xmlns:c16="http://schemas.microsoft.com/office/drawing/2014/chart" uri="{C3380CC4-5D6E-409C-BE32-E72D297353CC}">
              <c16:uniqueId val="{00000000-7124-43C5-A27B-C42B80505DC1}"/>
            </c:ext>
          </c:extLst>
        </c:ser>
        <c:dLbls>
          <c:showLegendKey val="0"/>
          <c:showVal val="0"/>
          <c:showCatName val="0"/>
          <c:showSerName val="0"/>
          <c:showPercent val="0"/>
          <c:showBubbleSize val="0"/>
        </c:dLbls>
        <c:gapWidth val="219"/>
        <c:overlap val="-27"/>
        <c:axId val="520659240"/>
        <c:axId val="520652680"/>
      </c:barChart>
      <c:lineChart>
        <c:grouping val="standard"/>
        <c:varyColors val="0"/>
        <c:ser>
          <c:idx val="2"/>
          <c:order val="1"/>
          <c:tx>
            <c:strRef>
              <c:f>Lapas1!$D$1</c:f>
              <c:strCache>
                <c:ptCount val="1"/>
                <c:pt idx="0">
                  <c:v>Aukštos kvalifikacijos mokytojų dalis (%), šalyje</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2019 m.</c:v>
                </c:pt>
                <c:pt idx="1">
                  <c:v>2020 m.</c:v>
                </c:pt>
                <c:pt idx="2">
                  <c:v>2021 m.</c:v>
                </c:pt>
              </c:strCache>
            </c:strRef>
          </c:cat>
          <c:val>
            <c:numRef>
              <c:f>Lapas1!$D$2:$D$4</c:f>
              <c:numCache>
                <c:formatCode>General</c:formatCode>
                <c:ptCount val="3"/>
                <c:pt idx="0">
                  <c:v>42.9</c:v>
                </c:pt>
                <c:pt idx="1">
                  <c:v>42.89</c:v>
                </c:pt>
                <c:pt idx="2">
                  <c:v>43.1</c:v>
                </c:pt>
              </c:numCache>
            </c:numRef>
          </c:val>
          <c:smooth val="0"/>
          <c:extLst>
            <c:ext xmlns:c16="http://schemas.microsoft.com/office/drawing/2014/chart" uri="{C3380CC4-5D6E-409C-BE32-E72D297353CC}">
              <c16:uniqueId val="{00000002-7124-43C5-A27B-C42B80505DC1}"/>
            </c:ext>
          </c:extLst>
        </c:ser>
        <c:dLbls>
          <c:showLegendKey val="0"/>
          <c:showVal val="0"/>
          <c:showCatName val="0"/>
          <c:showSerName val="0"/>
          <c:showPercent val="0"/>
          <c:showBubbleSize val="0"/>
        </c:dLbls>
        <c:marker val="1"/>
        <c:smooth val="0"/>
        <c:axId val="520659240"/>
        <c:axId val="520652680"/>
      </c:lineChart>
      <c:catAx>
        <c:axId val="520659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20652680"/>
        <c:crosses val="autoZero"/>
        <c:auto val="1"/>
        <c:lblAlgn val="ctr"/>
        <c:lblOffset val="100"/>
        <c:noMultiLvlLbl val="0"/>
      </c:catAx>
      <c:valAx>
        <c:axId val="520652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206592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Lapas1!$B$1</c:f>
              <c:strCache>
                <c:ptCount val="1"/>
                <c:pt idx="0">
                  <c:v>Jaunesnių nei 50 metų mokytojų dalis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2019 m.</c:v>
                </c:pt>
                <c:pt idx="1">
                  <c:v>2020 m.</c:v>
                </c:pt>
                <c:pt idx="2">
                  <c:v>2021 m.</c:v>
                </c:pt>
              </c:strCache>
            </c:strRef>
          </c:cat>
          <c:val>
            <c:numRef>
              <c:f>Lapas1!$B$2:$B$4</c:f>
              <c:numCache>
                <c:formatCode>0%</c:formatCode>
                <c:ptCount val="3"/>
                <c:pt idx="0">
                  <c:v>0.35</c:v>
                </c:pt>
                <c:pt idx="1">
                  <c:v>0.34</c:v>
                </c:pt>
                <c:pt idx="2">
                  <c:v>0.33</c:v>
                </c:pt>
              </c:numCache>
            </c:numRef>
          </c:val>
          <c:extLst>
            <c:ext xmlns:c16="http://schemas.microsoft.com/office/drawing/2014/chart" uri="{C3380CC4-5D6E-409C-BE32-E72D297353CC}">
              <c16:uniqueId val="{00000000-6C6A-4105-A1EA-790B56154544}"/>
            </c:ext>
          </c:extLst>
        </c:ser>
        <c:ser>
          <c:idx val="1"/>
          <c:order val="1"/>
          <c:tx>
            <c:strRef>
              <c:f>Lapas1!$C$1</c:f>
              <c:strCache>
                <c:ptCount val="1"/>
                <c:pt idx="0">
                  <c:v>50 m. ir vyresnio amžiaus mokytojų dalis</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2019 m.</c:v>
                </c:pt>
                <c:pt idx="1">
                  <c:v>2020 m.</c:v>
                </c:pt>
                <c:pt idx="2">
                  <c:v>2021 m.</c:v>
                </c:pt>
              </c:strCache>
            </c:strRef>
          </c:cat>
          <c:val>
            <c:numRef>
              <c:f>Lapas1!$C$2:$C$4</c:f>
              <c:numCache>
                <c:formatCode>0%</c:formatCode>
                <c:ptCount val="3"/>
                <c:pt idx="0">
                  <c:v>0.65</c:v>
                </c:pt>
                <c:pt idx="1">
                  <c:v>0.66</c:v>
                </c:pt>
                <c:pt idx="2">
                  <c:v>0.67</c:v>
                </c:pt>
              </c:numCache>
            </c:numRef>
          </c:val>
          <c:extLst>
            <c:ext xmlns:c16="http://schemas.microsoft.com/office/drawing/2014/chart" uri="{C3380CC4-5D6E-409C-BE32-E72D297353CC}">
              <c16:uniqueId val="{00000001-6C6A-4105-A1EA-790B56154544}"/>
            </c:ext>
          </c:extLst>
        </c:ser>
        <c:dLbls>
          <c:showLegendKey val="0"/>
          <c:showVal val="0"/>
          <c:showCatName val="0"/>
          <c:showSerName val="0"/>
          <c:showPercent val="0"/>
          <c:showBubbleSize val="0"/>
        </c:dLbls>
        <c:gapWidth val="150"/>
        <c:overlap val="100"/>
        <c:axId val="416537808"/>
        <c:axId val="416543056"/>
      </c:barChart>
      <c:catAx>
        <c:axId val="416537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416543056"/>
        <c:crosses val="autoZero"/>
        <c:auto val="1"/>
        <c:lblAlgn val="ctr"/>
        <c:lblOffset val="100"/>
        <c:noMultiLvlLbl val="0"/>
      </c:catAx>
      <c:valAx>
        <c:axId val="4165430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416537808"/>
        <c:crosses val="autoZero"/>
        <c:crossBetween val="between"/>
      </c:valAx>
      <c:spPr>
        <a:noFill/>
        <a:ln>
          <a:noFill/>
        </a:ln>
        <a:effectLst/>
      </c:spPr>
    </c:plotArea>
    <c:legend>
      <c:legendPos val="b"/>
      <c:layout>
        <c:manualLayout>
          <c:xMode val="edge"/>
          <c:yMode val="edge"/>
          <c:x val="7.3160360163312912E-2"/>
          <c:y val="0.9092257217847769"/>
          <c:w val="0.85367909740449111"/>
          <c:h val="6.2996500437445313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2019 m.</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c:f>
              <c:strCache>
                <c:ptCount val="1"/>
                <c:pt idx="0">
                  <c:v>Daugiau kaip 10 metų pedagoginio darbo stažą turinčių darbuotojų dalis</c:v>
                </c:pt>
              </c:strCache>
            </c:strRef>
          </c:cat>
          <c:val>
            <c:numRef>
              <c:f>Lapas1!$B$2</c:f>
              <c:numCache>
                <c:formatCode>0%</c:formatCode>
                <c:ptCount val="1"/>
                <c:pt idx="0">
                  <c:v>0.91</c:v>
                </c:pt>
              </c:numCache>
            </c:numRef>
          </c:val>
          <c:extLst>
            <c:ext xmlns:c16="http://schemas.microsoft.com/office/drawing/2014/chart" uri="{C3380CC4-5D6E-409C-BE32-E72D297353CC}">
              <c16:uniqueId val="{00000000-F4D4-4E5C-9EE9-31DBAA297E0D}"/>
            </c:ext>
          </c:extLst>
        </c:ser>
        <c:ser>
          <c:idx val="1"/>
          <c:order val="1"/>
          <c:tx>
            <c:strRef>
              <c:f>Lapas1!$C$1</c:f>
              <c:strCache>
                <c:ptCount val="1"/>
                <c:pt idx="0">
                  <c:v>2020 m.</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c:f>
              <c:strCache>
                <c:ptCount val="1"/>
                <c:pt idx="0">
                  <c:v>Daugiau kaip 10 metų pedagoginio darbo stažą turinčių darbuotojų dalis</c:v>
                </c:pt>
              </c:strCache>
            </c:strRef>
          </c:cat>
          <c:val>
            <c:numRef>
              <c:f>Lapas1!$C$2</c:f>
              <c:numCache>
                <c:formatCode>0%</c:formatCode>
                <c:ptCount val="1"/>
                <c:pt idx="0">
                  <c:v>0.91</c:v>
                </c:pt>
              </c:numCache>
            </c:numRef>
          </c:val>
          <c:extLst>
            <c:ext xmlns:c16="http://schemas.microsoft.com/office/drawing/2014/chart" uri="{C3380CC4-5D6E-409C-BE32-E72D297353CC}">
              <c16:uniqueId val="{00000001-F4D4-4E5C-9EE9-31DBAA297E0D}"/>
            </c:ext>
          </c:extLst>
        </c:ser>
        <c:ser>
          <c:idx val="2"/>
          <c:order val="2"/>
          <c:tx>
            <c:strRef>
              <c:f>Lapas1!$D$1</c:f>
              <c:strCache>
                <c:ptCount val="1"/>
                <c:pt idx="0">
                  <c:v>2021 m.</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c:f>
              <c:strCache>
                <c:ptCount val="1"/>
                <c:pt idx="0">
                  <c:v>Daugiau kaip 10 metų pedagoginio darbo stažą turinčių darbuotojų dalis</c:v>
                </c:pt>
              </c:strCache>
            </c:strRef>
          </c:cat>
          <c:val>
            <c:numRef>
              <c:f>Lapas1!$D$2</c:f>
              <c:numCache>
                <c:formatCode>0%</c:formatCode>
                <c:ptCount val="1"/>
                <c:pt idx="0">
                  <c:v>0.91</c:v>
                </c:pt>
              </c:numCache>
            </c:numRef>
          </c:val>
          <c:extLst>
            <c:ext xmlns:c16="http://schemas.microsoft.com/office/drawing/2014/chart" uri="{C3380CC4-5D6E-409C-BE32-E72D297353CC}">
              <c16:uniqueId val="{00000002-F4D4-4E5C-9EE9-31DBAA297E0D}"/>
            </c:ext>
          </c:extLst>
        </c:ser>
        <c:dLbls>
          <c:showLegendKey val="0"/>
          <c:showVal val="0"/>
          <c:showCatName val="0"/>
          <c:showSerName val="0"/>
          <c:showPercent val="0"/>
          <c:showBubbleSize val="0"/>
        </c:dLbls>
        <c:gapWidth val="219"/>
        <c:overlap val="-27"/>
        <c:axId val="562734608"/>
        <c:axId val="562728048"/>
      </c:barChart>
      <c:catAx>
        <c:axId val="562734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62728048"/>
        <c:crosses val="autoZero"/>
        <c:auto val="1"/>
        <c:lblAlgn val="ctr"/>
        <c:lblOffset val="100"/>
        <c:noMultiLvlLbl val="0"/>
      </c:catAx>
      <c:valAx>
        <c:axId val="5627280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627346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'kompiuterių paskirtis'!$I$3</c:f>
              <c:strCache>
                <c:ptCount val="1"/>
                <c:pt idx="0">
                  <c:v>Kompiuterių ir planšečių skaičius, tenkantis 100-ui mokinių</c:v>
                </c:pt>
              </c:strCache>
            </c:strRef>
          </c:tx>
          <c:dLbls>
            <c:dLbl>
              <c:idx val="0"/>
              <c:layout>
                <c:manualLayout>
                  <c:x val="-3.1496062992125984E-2"/>
                  <c:y val="5.844748858447488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27D-42D6-A315-7B150FB44832}"/>
                </c:ext>
              </c:extLst>
            </c:dLbl>
            <c:dLbl>
              <c:idx val="1"/>
              <c:layout>
                <c:manualLayout>
                  <c:x val="-3.149606299212606E-2"/>
                  <c:y val="5.47945205479452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27D-42D6-A315-7B150FB44832}"/>
                </c:ext>
              </c:extLst>
            </c:dLbl>
            <c:dLbl>
              <c:idx val="2"/>
              <c:layout>
                <c:manualLayout>
                  <c:x val="-3.3595800524934383E-2"/>
                  <c:y val="-5.114155251141552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27D-42D6-A315-7B150FB4483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'kompiuterių paskirtis'!$J$2:$L$2</c:f>
              <c:strCache>
                <c:ptCount val="3"/>
                <c:pt idx="0">
                  <c:v>2019 m.</c:v>
                </c:pt>
                <c:pt idx="1">
                  <c:v>2020 m.</c:v>
                </c:pt>
                <c:pt idx="2">
                  <c:v>2021 m.</c:v>
                </c:pt>
              </c:strCache>
            </c:strRef>
          </c:cat>
          <c:val>
            <c:numRef>
              <c:f>'kompiuterių paskirtis'!$J$3:$L$3</c:f>
              <c:numCache>
                <c:formatCode>General</c:formatCode>
                <c:ptCount val="3"/>
                <c:pt idx="0">
                  <c:v>27</c:v>
                </c:pt>
                <c:pt idx="1">
                  <c:v>38</c:v>
                </c:pt>
                <c:pt idx="2">
                  <c:v>40</c:v>
                </c:pt>
              </c:numCache>
            </c:numRef>
          </c:val>
          <c:smooth val="0"/>
          <c:extLst>
            <c:ext xmlns:c16="http://schemas.microsoft.com/office/drawing/2014/chart" uri="{C3380CC4-5D6E-409C-BE32-E72D297353CC}">
              <c16:uniqueId val="{00000003-D27D-42D6-A315-7B150FB44832}"/>
            </c:ext>
          </c:extLst>
        </c:ser>
        <c:dLbls>
          <c:showLegendKey val="0"/>
          <c:showVal val="0"/>
          <c:showCatName val="0"/>
          <c:showSerName val="0"/>
          <c:showPercent val="0"/>
          <c:showBubbleSize val="0"/>
        </c:dLbls>
        <c:marker val="1"/>
        <c:smooth val="0"/>
        <c:axId val="241588864"/>
        <c:axId val="241590656"/>
      </c:lineChart>
      <c:catAx>
        <c:axId val="241588864"/>
        <c:scaling>
          <c:orientation val="minMax"/>
        </c:scaling>
        <c:delete val="0"/>
        <c:axPos val="b"/>
        <c:numFmt formatCode="General" sourceLinked="0"/>
        <c:majorTickMark val="none"/>
        <c:minorTickMark val="none"/>
        <c:tickLblPos val="nextTo"/>
        <c:crossAx val="241590656"/>
        <c:crosses val="autoZero"/>
        <c:auto val="1"/>
        <c:lblAlgn val="ctr"/>
        <c:lblOffset val="100"/>
        <c:noMultiLvlLbl val="0"/>
      </c:catAx>
      <c:valAx>
        <c:axId val="241590656"/>
        <c:scaling>
          <c:orientation val="minMax"/>
        </c:scaling>
        <c:delete val="0"/>
        <c:axPos val="l"/>
        <c:majorGridlines/>
        <c:title>
          <c:tx>
            <c:rich>
              <a:bodyPr/>
              <a:lstStyle/>
              <a:p>
                <a:pPr>
                  <a:defRPr/>
                </a:pPr>
                <a:r>
                  <a:rPr lang="lt-LT"/>
                  <a:t>Kompiuterių skaičius</a:t>
                </a:r>
              </a:p>
              <a:p>
                <a:pPr>
                  <a:defRPr/>
                </a:pPr>
                <a:r>
                  <a:rPr lang="lt-LT"/>
                  <a:t> 100-ui mokinių</a:t>
                </a:r>
              </a:p>
            </c:rich>
          </c:tx>
          <c:layout>
            <c:manualLayout>
              <c:xMode val="edge"/>
              <c:yMode val="edge"/>
              <c:x val="0.17214739496145656"/>
              <c:y val="4.5602324400807928E-2"/>
            </c:manualLayout>
          </c:layout>
          <c:overlay val="0"/>
        </c:title>
        <c:numFmt formatCode="General" sourceLinked="1"/>
        <c:majorTickMark val="none"/>
        <c:minorTickMark val="none"/>
        <c:tickLblPos val="nextTo"/>
        <c:crossAx val="241588864"/>
        <c:crosses val="autoZero"/>
        <c:crossBetween val="between"/>
      </c:valAx>
      <c:dTable>
        <c:showHorzBorder val="1"/>
        <c:showVertBorder val="1"/>
        <c:showOutline val="1"/>
        <c:showKeys val="1"/>
      </c:dTable>
    </c:plotArea>
    <c:plotVisOnly val="1"/>
    <c:dispBlanksAs val="gap"/>
    <c:showDLblsOverMax val="0"/>
  </c:chart>
  <c:txPr>
    <a:bodyPr/>
    <a:lstStyle/>
    <a:p>
      <a:pPr>
        <a:defRPr sz="1200" baseline="0">
          <a:latin typeface="Times New Roman" panose="02020603050405020304" pitchFamily="18" charset="0"/>
        </a:defRPr>
      </a:pPr>
      <a:endParaRPr lang="lt-LT"/>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2019 m.</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c:f>
              <c:strCache>
                <c:ptCount val="1"/>
                <c:pt idx="0">
                  <c:v>Ugdymo lėšos, skirtos mokymo priemonėms įsigyti</c:v>
                </c:pt>
              </c:strCache>
            </c:strRef>
          </c:cat>
          <c:val>
            <c:numRef>
              <c:f>Lapas1!$B$2</c:f>
              <c:numCache>
                <c:formatCode>General</c:formatCode>
                <c:ptCount val="1"/>
                <c:pt idx="0">
                  <c:v>137.30000000000001</c:v>
                </c:pt>
              </c:numCache>
            </c:numRef>
          </c:val>
          <c:extLst>
            <c:ext xmlns:c16="http://schemas.microsoft.com/office/drawing/2014/chart" uri="{C3380CC4-5D6E-409C-BE32-E72D297353CC}">
              <c16:uniqueId val="{00000000-80D3-4046-BDFB-FE44C0A3233A}"/>
            </c:ext>
          </c:extLst>
        </c:ser>
        <c:ser>
          <c:idx val="1"/>
          <c:order val="1"/>
          <c:tx>
            <c:strRef>
              <c:f>Lapas1!$C$1</c:f>
              <c:strCache>
                <c:ptCount val="1"/>
                <c:pt idx="0">
                  <c:v>2020 m.</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c:f>
              <c:strCache>
                <c:ptCount val="1"/>
                <c:pt idx="0">
                  <c:v>Ugdymo lėšos, skirtos mokymo priemonėms įsigyti</c:v>
                </c:pt>
              </c:strCache>
            </c:strRef>
          </c:cat>
          <c:val>
            <c:numRef>
              <c:f>Lapas1!$C$2</c:f>
              <c:numCache>
                <c:formatCode>General</c:formatCode>
                <c:ptCount val="1"/>
                <c:pt idx="0">
                  <c:v>137.30000000000001</c:v>
                </c:pt>
              </c:numCache>
            </c:numRef>
          </c:val>
          <c:extLst>
            <c:ext xmlns:c16="http://schemas.microsoft.com/office/drawing/2014/chart" uri="{C3380CC4-5D6E-409C-BE32-E72D297353CC}">
              <c16:uniqueId val="{00000001-80D3-4046-BDFB-FE44C0A3233A}"/>
            </c:ext>
          </c:extLst>
        </c:ser>
        <c:ser>
          <c:idx val="2"/>
          <c:order val="2"/>
          <c:tx>
            <c:strRef>
              <c:f>Lapas1!$D$1</c:f>
              <c:strCache>
                <c:ptCount val="1"/>
                <c:pt idx="0">
                  <c:v>2021 m.</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c:f>
              <c:strCache>
                <c:ptCount val="1"/>
                <c:pt idx="0">
                  <c:v>Ugdymo lėšos, skirtos mokymo priemonėms įsigyti</c:v>
                </c:pt>
              </c:strCache>
            </c:strRef>
          </c:cat>
          <c:val>
            <c:numRef>
              <c:f>Lapas1!$D$2</c:f>
              <c:numCache>
                <c:formatCode>General</c:formatCode>
                <c:ptCount val="1"/>
                <c:pt idx="0">
                  <c:v>154.6</c:v>
                </c:pt>
              </c:numCache>
            </c:numRef>
          </c:val>
          <c:extLst>
            <c:ext xmlns:c16="http://schemas.microsoft.com/office/drawing/2014/chart" uri="{C3380CC4-5D6E-409C-BE32-E72D297353CC}">
              <c16:uniqueId val="{00000002-80D3-4046-BDFB-FE44C0A3233A}"/>
            </c:ext>
          </c:extLst>
        </c:ser>
        <c:dLbls>
          <c:showLegendKey val="0"/>
          <c:showVal val="0"/>
          <c:showCatName val="0"/>
          <c:showSerName val="0"/>
          <c:showPercent val="0"/>
          <c:showBubbleSize val="0"/>
        </c:dLbls>
        <c:gapWidth val="219"/>
        <c:overlap val="-27"/>
        <c:axId val="309967984"/>
        <c:axId val="309962736"/>
      </c:barChart>
      <c:catAx>
        <c:axId val="309967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309962736"/>
        <c:crosses val="autoZero"/>
        <c:auto val="1"/>
        <c:lblAlgn val="ctr"/>
        <c:lblOffset val="100"/>
        <c:noMultiLvlLbl val="0"/>
      </c:catAx>
      <c:valAx>
        <c:axId val="309962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3099679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autobusiukai!$T$3</c:f>
              <c:strCache>
                <c:ptCount val="1"/>
                <c:pt idx="0">
                  <c:v>Mokyklinių (geltonųjų) autobusiukų parko amžiaus vidurkis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autobusiukai!$S$4:$S$6</c:f>
              <c:strCache>
                <c:ptCount val="3"/>
                <c:pt idx="0">
                  <c:v>2019–2020</c:v>
                </c:pt>
                <c:pt idx="1">
                  <c:v>2020–2021</c:v>
                </c:pt>
                <c:pt idx="2">
                  <c:v>2021–2022</c:v>
                </c:pt>
              </c:strCache>
            </c:strRef>
          </c:cat>
          <c:val>
            <c:numRef>
              <c:f>autobusiukai!$T$4:$T$6</c:f>
              <c:numCache>
                <c:formatCode>General</c:formatCode>
                <c:ptCount val="3"/>
                <c:pt idx="0">
                  <c:v>9</c:v>
                </c:pt>
                <c:pt idx="1">
                  <c:v>10</c:v>
                </c:pt>
                <c:pt idx="2">
                  <c:v>11</c:v>
                </c:pt>
              </c:numCache>
            </c:numRef>
          </c:val>
          <c:extLst>
            <c:ext xmlns:c16="http://schemas.microsoft.com/office/drawing/2014/chart" uri="{C3380CC4-5D6E-409C-BE32-E72D297353CC}">
              <c16:uniqueId val="{00000000-1122-4F67-BB5B-C1A39E14123E}"/>
            </c:ext>
          </c:extLst>
        </c:ser>
        <c:dLbls>
          <c:showLegendKey val="0"/>
          <c:showVal val="0"/>
          <c:showCatName val="0"/>
          <c:showSerName val="0"/>
          <c:showPercent val="0"/>
          <c:showBubbleSize val="0"/>
        </c:dLbls>
        <c:gapWidth val="150"/>
        <c:axId val="37732736"/>
        <c:axId val="37734272"/>
      </c:barChart>
      <c:catAx>
        <c:axId val="37732736"/>
        <c:scaling>
          <c:orientation val="minMax"/>
        </c:scaling>
        <c:delete val="0"/>
        <c:axPos val="l"/>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37734272"/>
        <c:crosses val="autoZero"/>
        <c:auto val="1"/>
        <c:lblAlgn val="ctr"/>
        <c:lblOffset val="100"/>
        <c:noMultiLvlLbl val="0"/>
      </c:catAx>
      <c:valAx>
        <c:axId val="377342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377327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autobusiukai!$S$9:$S$26</c:f>
              <c:strCache>
                <c:ptCount val="1"/>
                <c:pt idx="0">
                  <c:v>2020 2019 2018 2017 2015 2014 2013 2011 2010 2009 2008 2007 2006 2005 2004 2003 2002 2001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2DD-48BB-855D-7BB02BA43AE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2DD-48BB-855D-7BB02BA43AE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2DD-48BB-855D-7BB02BA43AE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2DD-48BB-855D-7BB02BA43AE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2DD-48BB-855D-7BB02BA43AE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82DD-48BB-855D-7BB02BA43AE2}"/>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82DD-48BB-855D-7BB02BA43AE2}"/>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82DD-48BB-855D-7BB02BA43AE2}"/>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82DD-48BB-855D-7BB02BA43AE2}"/>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82DD-48BB-855D-7BB02BA43AE2}"/>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82DD-48BB-855D-7BB02BA43AE2}"/>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82DD-48BB-855D-7BB02BA43AE2}"/>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82DD-48BB-855D-7BB02BA43AE2}"/>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82DD-48BB-855D-7BB02BA43AE2}"/>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1D-82DD-48BB-855D-7BB02BA43AE2}"/>
              </c:ext>
            </c:extLst>
          </c:dPt>
          <c:dPt>
            <c:idx val="15"/>
            <c:bubble3D val="0"/>
            <c:spPr>
              <a:solidFill>
                <a:schemeClr val="accent4">
                  <a:lumMod val="80000"/>
                  <a:lumOff val="20000"/>
                </a:schemeClr>
              </a:solidFill>
              <a:ln w="19050">
                <a:solidFill>
                  <a:schemeClr val="lt1"/>
                </a:solidFill>
              </a:ln>
              <a:effectLst/>
            </c:spPr>
            <c:extLst>
              <c:ext xmlns:c16="http://schemas.microsoft.com/office/drawing/2014/chart" uri="{C3380CC4-5D6E-409C-BE32-E72D297353CC}">
                <c16:uniqueId val="{0000001F-82DD-48BB-855D-7BB02BA43AE2}"/>
              </c:ext>
            </c:extLst>
          </c:dPt>
          <c:dPt>
            <c:idx val="16"/>
            <c:bubble3D val="0"/>
            <c:spPr>
              <a:solidFill>
                <a:schemeClr val="accent5">
                  <a:lumMod val="80000"/>
                  <a:lumOff val="20000"/>
                </a:schemeClr>
              </a:solidFill>
              <a:ln w="19050">
                <a:solidFill>
                  <a:schemeClr val="lt1"/>
                </a:solidFill>
              </a:ln>
              <a:effectLst/>
            </c:spPr>
            <c:extLst>
              <c:ext xmlns:c16="http://schemas.microsoft.com/office/drawing/2014/chart" uri="{C3380CC4-5D6E-409C-BE32-E72D297353CC}">
                <c16:uniqueId val="{00000021-82DD-48BB-855D-7BB02BA43AE2}"/>
              </c:ext>
            </c:extLst>
          </c:dPt>
          <c:dPt>
            <c:idx val="17"/>
            <c:bubble3D val="0"/>
            <c:spPr>
              <a:solidFill>
                <a:schemeClr val="accent6">
                  <a:lumMod val="80000"/>
                  <a:lumOff val="20000"/>
                </a:schemeClr>
              </a:solidFill>
              <a:ln w="19050">
                <a:solidFill>
                  <a:schemeClr val="lt1"/>
                </a:solidFill>
              </a:ln>
              <a:effectLst/>
            </c:spPr>
            <c:extLst>
              <c:ext xmlns:c16="http://schemas.microsoft.com/office/drawing/2014/chart" uri="{C3380CC4-5D6E-409C-BE32-E72D297353CC}">
                <c16:uniqueId val="{00000023-82DD-48BB-855D-7BB02BA43AE2}"/>
              </c:ext>
            </c:extLst>
          </c:dPt>
          <c:dLbls>
            <c:dLbl>
              <c:idx val="0"/>
              <c:layout>
                <c:manualLayout>
                  <c:x val="1.3921272914137444E-3"/>
                  <c:y val="-1.9760600527490364E-2"/>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2DD-48BB-855D-7BB02BA43AE2}"/>
                </c:ext>
              </c:extLst>
            </c:dLbl>
            <c:dLbl>
              <c:idx val="1"/>
              <c:layout>
                <c:manualLayout>
                  <c:x val="2.6755068928274402E-2"/>
                  <c:y val="1.2527496753106714E-3"/>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2DD-48BB-855D-7BB02BA43AE2}"/>
                </c:ext>
              </c:extLst>
            </c:dLbl>
            <c:dLbl>
              <c:idx val="2"/>
              <c:layout>
                <c:manualLayout>
                  <c:x val="-3.5461439044754267E-3"/>
                  <c:y val="1.3112897037546518E-2"/>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2DD-48BB-855D-7BB02BA43AE2}"/>
                </c:ext>
              </c:extLst>
            </c:dLbl>
            <c:dLbl>
              <c:idx val="4"/>
              <c:layout>
                <c:manualLayout>
                  <c:x val="1.2974669583730235E-2"/>
                  <c:y val="-4.617482733956132E-3"/>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82DD-48BB-855D-7BB02BA43AE2}"/>
                </c:ext>
              </c:extLst>
            </c:dLbl>
            <c:dLbl>
              <c:idx val="7"/>
              <c:layout>
                <c:manualLayout>
                  <c:x val="-9.9860623875636621E-3"/>
                  <c:y val="-2.2623617574279175E-2"/>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82DD-48BB-855D-7BB02BA43AE2}"/>
                </c:ext>
              </c:extLst>
            </c:dLbl>
            <c:dLbl>
              <c:idx val="8"/>
              <c:layout>
                <c:manualLayout>
                  <c:x val="-8.2008061920260937E-4"/>
                  <c:y val="-2.851131739999329E-2"/>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82DD-48BB-855D-7BB02BA43AE2}"/>
                </c:ext>
              </c:extLst>
            </c:dLbl>
            <c:dLbl>
              <c:idx val="9"/>
              <c:layout>
                <c:manualLayout>
                  <c:x val="1.1658739275146116E-2"/>
                  <c:y val="-2.6369725695426234E-2"/>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82DD-48BB-855D-7BB02BA43AE2}"/>
                </c:ext>
              </c:extLst>
            </c:dLbl>
            <c:dLbl>
              <c:idx val="10"/>
              <c:layout>
                <c:manualLayout>
                  <c:x val="1.0959080934555311E-2"/>
                  <c:y val="-1.4377387245340528E-2"/>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82DD-48BB-855D-7BB02BA43AE2}"/>
                </c:ext>
              </c:extLst>
            </c:dLbl>
            <c:dLbl>
              <c:idx val="13"/>
              <c:layout>
                <c:manualLayout>
                  <c:x val="-2.1628806383990353E-3"/>
                  <c:y val="4.9037193833005837E-4"/>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82DD-48BB-855D-7BB02BA43AE2}"/>
                </c:ext>
              </c:extLst>
            </c:dLbl>
            <c:dLbl>
              <c:idx val="15"/>
              <c:layout>
                <c:manualLayout>
                  <c:x val="1.0776078285918762E-2"/>
                  <c:y val="2.254789666812038E-2"/>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F-82DD-48BB-855D-7BB02BA43AE2}"/>
                </c:ext>
              </c:extLst>
            </c:dLbl>
            <c:dLbl>
              <c:idx val="16"/>
              <c:layout>
                <c:manualLayout>
                  <c:x val="2.3677928410017396E-2"/>
                  <c:y val="1.4401030059921755E-2"/>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1-82DD-48BB-855D-7BB02BA43AE2}"/>
                </c:ext>
              </c:extLst>
            </c:dLbl>
            <c:dLbl>
              <c:idx val="17"/>
              <c:layout>
                <c:manualLayout>
                  <c:x val="2.0145160315222062E-2"/>
                  <c:y val="-1.1528108590808377E-2"/>
                </c:manualLayout>
              </c:layou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3-82DD-48BB-855D-7BB02BA43AE2}"/>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numRef>
              <c:f>autobusiukai!$T$9:$T$26</c:f>
              <c:numCache>
                <c:formatCode>General</c:formatCode>
                <c:ptCount val="18"/>
                <c:pt idx="0">
                  <c:v>1</c:v>
                </c:pt>
                <c:pt idx="1">
                  <c:v>1</c:v>
                </c:pt>
                <c:pt idx="2">
                  <c:v>3</c:v>
                </c:pt>
                <c:pt idx="3">
                  <c:v>3</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numCache>
            </c:numRef>
          </c:cat>
          <c:val>
            <c:numRef>
              <c:f>autobusiukai!$S$9:$S$26</c:f>
              <c:numCache>
                <c:formatCode>General</c:formatCode>
                <c:ptCount val="18"/>
                <c:pt idx="0">
                  <c:v>2020</c:v>
                </c:pt>
                <c:pt idx="1">
                  <c:v>2019</c:v>
                </c:pt>
                <c:pt idx="2">
                  <c:v>2018</c:v>
                </c:pt>
                <c:pt idx="3">
                  <c:v>2017</c:v>
                </c:pt>
                <c:pt idx="4">
                  <c:v>2015</c:v>
                </c:pt>
                <c:pt idx="5">
                  <c:v>2014</c:v>
                </c:pt>
                <c:pt idx="6">
                  <c:v>2013</c:v>
                </c:pt>
                <c:pt idx="7">
                  <c:v>2011</c:v>
                </c:pt>
                <c:pt idx="8">
                  <c:v>2010</c:v>
                </c:pt>
                <c:pt idx="9">
                  <c:v>2009</c:v>
                </c:pt>
                <c:pt idx="10">
                  <c:v>2008</c:v>
                </c:pt>
                <c:pt idx="11">
                  <c:v>2007</c:v>
                </c:pt>
                <c:pt idx="12">
                  <c:v>2006</c:v>
                </c:pt>
                <c:pt idx="13">
                  <c:v>2005</c:v>
                </c:pt>
                <c:pt idx="14">
                  <c:v>2004</c:v>
                </c:pt>
                <c:pt idx="15">
                  <c:v>2003</c:v>
                </c:pt>
                <c:pt idx="16">
                  <c:v>2002</c:v>
                </c:pt>
                <c:pt idx="17">
                  <c:v>2001</c:v>
                </c:pt>
              </c:numCache>
            </c:numRef>
          </c:val>
          <c:extLst>
            <c:ext xmlns:c16="http://schemas.microsoft.com/office/drawing/2014/chart" uri="{C3380CC4-5D6E-409C-BE32-E72D297353CC}">
              <c16:uniqueId val="{00000024-82DD-48BB-855D-7BB02BA43AE2}"/>
            </c:ext>
          </c:extLst>
        </c:ser>
        <c:dLbls>
          <c:showLegendKey val="0"/>
          <c:showVal val="1"/>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Lapas1!$C$2</c:f>
              <c:strCache>
                <c:ptCount val="1"/>
                <c:pt idx="0">
                  <c:v>Kaimuose ir miesteliuose toliau kaip 3 km nuo mokyklos gyvenantys mokiniai</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Lapas1!$G$3:$G$5</c:f>
              <c:strCache>
                <c:ptCount val="3"/>
                <c:pt idx="0">
                  <c:v>2019 m.</c:v>
                </c:pt>
                <c:pt idx="1">
                  <c:v>2020 m.</c:v>
                </c:pt>
                <c:pt idx="2">
                  <c:v>2021 m.</c:v>
                </c:pt>
              </c:strCache>
            </c:strRef>
          </c:cat>
          <c:val>
            <c:numRef>
              <c:f>Lapas1!$C$3:$C$5</c:f>
              <c:numCache>
                <c:formatCode>General</c:formatCode>
                <c:ptCount val="3"/>
                <c:pt idx="0">
                  <c:v>1418</c:v>
                </c:pt>
                <c:pt idx="1">
                  <c:v>1361</c:v>
                </c:pt>
                <c:pt idx="2">
                  <c:v>1305</c:v>
                </c:pt>
              </c:numCache>
            </c:numRef>
          </c:val>
          <c:extLst>
            <c:ext xmlns:c16="http://schemas.microsoft.com/office/drawing/2014/chart" uri="{C3380CC4-5D6E-409C-BE32-E72D297353CC}">
              <c16:uniqueId val="{00000000-0622-4F8F-8798-D5065BF15A42}"/>
            </c:ext>
          </c:extLst>
        </c:ser>
        <c:dLbls>
          <c:showLegendKey val="0"/>
          <c:showVal val="0"/>
          <c:showCatName val="0"/>
          <c:showSerName val="0"/>
          <c:showPercent val="0"/>
          <c:showBubbleSize val="0"/>
        </c:dLbls>
        <c:gapWidth val="150"/>
        <c:axId val="209599872"/>
        <c:axId val="209605760"/>
      </c:barChart>
      <c:lineChart>
        <c:grouping val="standard"/>
        <c:varyColors val="0"/>
        <c:ser>
          <c:idx val="1"/>
          <c:order val="1"/>
          <c:tx>
            <c:strRef>
              <c:f>Lapas1!$F$2</c:f>
              <c:strCache>
                <c:ptCount val="1"/>
                <c:pt idx="0">
                  <c:v>Mokinių skaičius, vežamų geltonaisiais autobusais iš namų į mokyklą ir namo iš mokyklos</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Lapas1!$F$3:$F$5</c:f>
              <c:numCache>
                <c:formatCode>General</c:formatCode>
                <c:ptCount val="3"/>
                <c:pt idx="0">
                  <c:v>565</c:v>
                </c:pt>
                <c:pt idx="1">
                  <c:v>567</c:v>
                </c:pt>
                <c:pt idx="2">
                  <c:v>519</c:v>
                </c:pt>
              </c:numCache>
            </c:numRef>
          </c:val>
          <c:smooth val="0"/>
          <c:extLst>
            <c:ext xmlns:c16="http://schemas.microsoft.com/office/drawing/2014/chart" uri="{C3380CC4-5D6E-409C-BE32-E72D297353CC}">
              <c16:uniqueId val="{00000001-0622-4F8F-8798-D5065BF15A42}"/>
            </c:ext>
          </c:extLst>
        </c:ser>
        <c:dLbls>
          <c:showLegendKey val="0"/>
          <c:showVal val="0"/>
          <c:showCatName val="0"/>
          <c:showSerName val="0"/>
          <c:showPercent val="0"/>
          <c:showBubbleSize val="0"/>
        </c:dLbls>
        <c:marker val="1"/>
        <c:smooth val="0"/>
        <c:axId val="209599872"/>
        <c:axId val="209605760"/>
      </c:lineChart>
      <c:catAx>
        <c:axId val="209599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09605760"/>
        <c:crosses val="autoZero"/>
        <c:auto val="1"/>
        <c:lblAlgn val="ctr"/>
        <c:lblOffset val="100"/>
        <c:noMultiLvlLbl val="0"/>
      </c:catAx>
      <c:valAx>
        <c:axId val="2096057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t-LT"/>
                  <a:t>Mokinių skaičius</a:t>
                </a:r>
              </a:p>
            </c:rich>
          </c:tx>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095998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v>Kilometrai</c:v>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Kilometrai!$C$2:$E$2</c:f>
              <c:strCache>
                <c:ptCount val="3"/>
                <c:pt idx="0">
                  <c:v>2019 m.</c:v>
                </c:pt>
                <c:pt idx="1">
                  <c:v>2020 m.</c:v>
                </c:pt>
                <c:pt idx="2">
                  <c:v>2021 m.</c:v>
                </c:pt>
              </c:strCache>
            </c:strRef>
          </c:cat>
          <c:val>
            <c:numRef>
              <c:f>Kilometrai!$C$11:$E$11</c:f>
              <c:numCache>
                <c:formatCode>General</c:formatCode>
                <c:ptCount val="3"/>
                <c:pt idx="0">
                  <c:v>2060.1999999999998</c:v>
                </c:pt>
                <c:pt idx="1">
                  <c:v>2140.1999999999998</c:v>
                </c:pt>
                <c:pt idx="2">
                  <c:v>2256</c:v>
                </c:pt>
              </c:numCache>
            </c:numRef>
          </c:val>
          <c:extLst>
            <c:ext xmlns:c16="http://schemas.microsoft.com/office/drawing/2014/chart" uri="{C3380CC4-5D6E-409C-BE32-E72D297353CC}">
              <c16:uniqueId val="{00000000-A1B8-4DED-9B22-2428850C96A0}"/>
            </c:ext>
          </c:extLst>
        </c:ser>
        <c:dLbls>
          <c:showLegendKey val="0"/>
          <c:showVal val="0"/>
          <c:showCatName val="0"/>
          <c:showSerName val="0"/>
          <c:showPercent val="0"/>
          <c:showBubbleSize val="0"/>
        </c:dLbls>
        <c:gapWidth val="219"/>
        <c:overlap val="-27"/>
        <c:axId val="209636352"/>
        <c:axId val="209638144"/>
      </c:barChart>
      <c:catAx>
        <c:axId val="209636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09638144"/>
        <c:crosses val="autoZero"/>
        <c:auto val="1"/>
        <c:lblAlgn val="ctr"/>
        <c:lblOffset val="100"/>
        <c:noMultiLvlLbl val="0"/>
      </c:catAx>
      <c:valAx>
        <c:axId val="209638144"/>
        <c:scaling>
          <c:orientation val="minMax"/>
        </c:scaling>
        <c:delete val="0"/>
        <c:axPos val="l"/>
        <c:majorGridlines>
          <c:spPr>
            <a:ln w="9525" cap="flat" cmpd="sng" algn="ctr">
              <a:solidFill>
                <a:schemeClr val="tx1">
                  <a:lumMod val="15000"/>
                  <a:lumOff val="85000"/>
                </a:schemeClr>
              </a:solidFill>
              <a:round/>
            </a:ln>
            <a:effectLst/>
          </c:spPr>
        </c:majorGridlines>
        <c:title>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096363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Lietuva</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Lietuvių k. 2019</c:v>
                </c:pt>
                <c:pt idx="1">
                  <c:v>Lietuvių k. 2021</c:v>
                </c:pt>
                <c:pt idx="2">
                  <c:v>Matematika 2019</c:v>
                </c:pt>
                <c:pt idx="3">
                  <c:v>Matematika 2021</c:v>
                </c:pt>
              </c:strCache>
            </c:strRef>
          </c:cat>
          <c:val>
            <c:numRef>
              <c:f>Lapas1!$B$2:$B$5</c:f>
              <c:numCache>
                <c:formatCode>General</c:formatCode>
                <c:ptCount val="4"/>
                <c:pt idx="0">
                  <c:v>64.599999999999994</c:v>
                </c:pt>
                <c:pt idx="1">
                  <c:v>72.900000000000006</c:v>
                </c:pt>
                <c:pt idx="2">
                  <c:v>42.3</c:v>
                </c:pt>
                <c:pt idx="3">
                  <c:v>62.6</c:v>
                </c:pt>
              </c:numCache>
            </c:numRef>
          </c:val>
          <c:extLst>
            <c:ext xmlns:c16="http://schemas.microsoft.com/office/drawing/2014/chart" uri="{C3380CC4-5D6E-409C-BE32-E72D297353CC}">
              <c16:uniqueId val="{00000000-B079-48F2-AD25-4031EDEE476A}"/>
            </c:ext>
          </c:extLst>
        </c:ser>
        <c:ser>
          <c:idx val="1"/>
          <c:order val="1"/>
          <c:tx>
            <c:strRef>
              <c:f>Lapas1!$C$1</c:f>
              <c:strCache>
                <c:ptCount val="1"/>
                <c:pt idx="0">
                  <c:v>Radviliškio r. </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Lietuvių k. 2019</c:v>
                </c:pt>
                <c:pt idx="1">
                  <c:v>Lietuvių k. 2021</c:v>
                </c:pt>
                <c:pt idx="2">
                  <c:v>Matematika 2019</c:v>
                </c:pt>
                <c:pt idx="3">
                  <c:v>Matematika 2021</c:v>
                </c:pt>
              </c:strCache>
            </c:strRef>
          </c:cat>
          <c:val>
            <c:numRef>
              <c:f>Lapas1!$C$2:$C$5</c:f>
              <c:numCache>
                <c:formatCode>General</c:formatCode>
                <c:ptCount val="4"/>
                <c:pt idx="0">
                  <c:v>62.8</c:v>
                </c:pt>
                <c:pt idx="1">
                  <c:v>66.2</c:v>
                </c:pt>
                <c:pt idx="2">
                  <c:v>31</c:v>
                </c:pt>
                <c:pt idx="3">
                  <c:v>58.8</c:v>
                </c:pt>
              </c:numCache>
            </c:numRef>
          </c:val>
          <c:extLst>
            <c:ext xmlns:c16="http://schemas.microsoft.com/office/drawing/2014/chart" uri="{C3380CC4-5D6E-409C-BE32-E72D297353CC}">
              <c16:uniqueId val="{00000001-B079-48F2-AD25-4031EDEE476A}"/>
            </c:ext>
          </c:extLst>
        </c:ser>
        <c:dLbls>
          <c:dLblPos val="outEnd"/>
          <c:showLegendKey val="0"/>
          <c:showVal val="1"/>
          <c:showCatName val="0"/>
          <c:showSerName val="0"/>
          <c:showPercent val="0"/>
          <c:showBubbleSize val="0"/>
        </c:dLbls>
        <c:gapWidth val="219"/>
        <c:overlap val="-27"/>
        <c:axId val="472554936"/>
        <c:axId val="472548704"/>
      </c:barChart>
      <c:catAx>
        <c:axId val="472554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472548704"/>
        <c:crosses val="autoZero"/>
        <c:auto val="1"/>
        <c:lblAlgn val="ctr"/>
        <c:lblOffset val="100"/>
        <c:noMultiLvlLbl val="0"/>
      </c:catAx>
      <c:valAx>
        <c:axId val="472548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4725549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'Jungtinės klasės'!$S$3</c:f>
              <c:strCache>
                <c:ptCount val="1"/>
                <c:pt idx="0">
                  <c:v>1-8 jungtinių klasių skaičius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'Jungtinės klasės'!$T$2:$V$2</c:f>
              <c:numCache>
                <c:formatCode>General</c:formatCode>
                <c:ptCount val="3"/>
                <c:pt idx="0">
                  <c:v>2019</c:v>
                </c:pt>
                <c:pt idx="1">
                  <c:v>2020</c:v>
                </c:pt>
                <c:pt idx="2">
                  <c:v>2021</c:v>
                </c:pt>
              </c:numCache>
            </c:numRef>
          </c:cat>
          <c:val>
            <c:numRef>
              <c:f>'Jungtinės klasės'!$T$3:$V$3</c:f>
              <c:numCache>
                <c:formatCode>General</c:formatCode>
                <c:ptCount val="3"/>
                <c:pt idx="0">
                  <c:v>13</c:v>
                </c:pt>
                <c:pt idx="1">
                  <c:v>7</c:v>
                </c:pt>
                <c:pt idx="2">
                  <c:v>4</c:v>
                </c:pt>
              </c:numCache>
            </c:numRef>
          </c:val>
          <c:extLst>
            <c:ext xmlns:c16="http://schemas.microsoft.com/office/drawing/2014/chart" uri="{C3380CC4-5D6E-409C-BE32-E72D297353CC}">
              <c16:uniqueId val="{00000000-CD4C-4B67-8287-1F8162E4D9E2}"/>
            </c:ext>
          </c:extLst>
        </c:ser>
        <c:dLbls>
          <c:showLegendKey val="0"/>
          <c:showVal val="0"/>
          <c:showCatName val="0"/>
          <c:showSerName val="0"/>
          <c:showPercent val="0"/>
          <c:showBubbleSize val="0"/>
        </c:dLbls>
        <c:gapWidth val="150"/>
        <c:axId val="237124992"/>
        <c:axId val="239383680"/>
      </c:barChart>
      <c:catAx>
        <c:axId val="237124992"/>
        <c:scaling>
          <c:orientation val="minMax"/>
        </c:scaling>
        <c:delete val="0"/>
        <c:axPos val="b"/>
        <c:numFmt formatCode="General" sourceLinked="1"/>
        <c:majorTickMark val="none"/>
        <c:minorTickMark val="none"/>
        <c:tickLblPos val="nextTo"/>
        <c:crossAx val="239383680"/>
        <c:crosses val="autoZero"/>
        <c:auto val="1"/>
        <c:lblAlgn val="ctr"/>
        <c:lblOffset val="100"/>
        <c:noMultiLvlLbl val="0"/>
      </c:catAx>
      <c:valAx>
        <c:axId val="239383680"/>
        <c:scaling>
          <c:orientation val="minMax"/>
        </c:scaling>
        <c:delete val="0"/>
        <c:axPos val="l"/>
        <c:majorGridlines/>
        <c:title>
          <c:tx>
            <c:rich>
              <a:bodyPr/>
              <a:lstStyle/>
              <a:p>
                <a:pPr>
                  <a:defRPr/>
                </a:pPr>
                <a:r>
                  <a:rPr lang="lt-LT"/>
                  <a:t>Jungtinių klasių</a:t>
                </a:r>
              </a:p>
              <a:p>
                <a:pPr>
                  <a:defRPr/>
                </a:pPr>
                <a:r>
                  <a:rPr lang="lt-LT"/>
                  <a:t> skaičius</a:t>
                </a:r>
              </a:p>
            </c:rich>
          </c:tx>
          <c:layout>
            <c:manualLayout>
              <c:xMode val="edge"/>
              <c:yMode val="edge"/>
              <c:x val="0.13551617812479322"/>
              <c:y val="0.11127554470538346"/>
            </c:manualLayout>
          </c:layout>
          <c:overlay val="0"/>
        </c:title>
        <c:numFmt formatCode="General" sourceLinked="1"/>
        <c:majorTickMark val="none"/>
        <c:minorTickMark val="none"/>
        <c:tickLblPos val="nextTo"/>
        <c:crossAx val="237124992"/>
        <c:crosses val="autoZero"/>
        <c:crossBetween val="between"/>
      </c:valAx>
      <c:dTable>
        <c:showHorzBorder val="1"/>
        <c:showVertBorder val="1"/>
        <c:showOutline val="1"/>
        <c:showKeys val="1"/>
      </c:dTable>
    </c:plotArea>
    <c:plotVisOnly val="1"/>
    <c:dispBlanksAs val="gap"/>
    <c:showDLblsOverMax val="0"/>
  </c:chart>
  <c:txPr>
    <a:bodyPr/>
    <a:lstStyle/>
    <a:p>
      <a:pPr>
        <a:defRPr sz="1200" baseline="0">
          <a:latin typeface="Times New Roman" panose="02020603050405020304" pitchFamily="18" charset="0"/>
        </a:defRPr>
      </a:pPr>
      <a:endParaRPr lang="lt-LT"/>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92582275920501"/>
          <c:y val="5.0377833753148617E-2"/>
          <c:w val="0.87722852552464425"/>
          <c:h val="0.42267399194748012"/>
        </c:manualLayout>
      </c:layout>
      <c:barChart>
        <c:barDir val="col"/>
        <c:grouping val="clustered"/>
        <c:varyColors val="0"/>
        <c:ser>
          <c:idx val="0"/>
          <c:order val="0"/>
          <c:tx>
            <c:strRef>
              <c:f>Lapas1!$B$1</c:f>
              <c:strCache>
                <c:ptCount val="1"/>
                <c:pt idx="0">
                  <c:v>2019 m.</c:v>
                </c:pt>
              </c:strCache>
            </c:strRef>
          </c:tx>
          <c:spPr>
            <a:solidFill>
              <a:schemeClr val="accent1"/>
            </a:solidFill>
            <a:ln>
              <a:noFill/>
            </a:ln>
            <a:effectLst/>
          </c:spPr>
          <c:invertIfNegative val="0"/>
          <c:dLbls>
            <c:dLbl>
              <c:idx val="0"/>
              <c:layout>
                <c:manualLayout>
                  <c:x val="-1.0519744728687193E-2"/>
                  <c:y val="1.468414684940198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3D7-4E21-95F4-CF0A2442722D}"/>
                </c:ext>
              </c:extLst>
            </c:dLbl>
            <c:dLbl>
              <c:idx val="1"/>
              <c:layout>
                <c:manualLayout>
                  <c:x val="-8.4395720275963603E-3"/>
                  <c:y val="2.582637497768698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3D7-4E21-95F4-CF0A2442722D}"/>
                </c:ext>
              </c:extLst>
            </c:dLbl>
            <c:dLbl>
              <c:idx val="2"/>
              <c:delete val="1"/>
              <c:extLst>
                <c:ext xmlns:c15="http://schemas.microsoft.com/office/drawing/2012/chart" uri="{CE6537A1-D6FC-4f65-9D91-7224C49458BB}"/>
                <c:ext xmlns:c16="http://schemas.microsoft.com/office/drawing/2014/chart" uri="{C3380CC4-5D6E-409C-BE32-E72D297353CC}">
                  <c16:uniqueId val="{00000002-D3D7-4E21-95F4-CF0A2442722D}"/>
                </c:ext>
              </c:extLst>
            </c:dLbl>
            <c:dLbl>
              <c:idx val="3"/>
              <c:layout>
                <c:manualLayout>
                  <c:x val="-4.2114129290376926E-3"/>
                  <c:y val="2.015113350125943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3D7-4E21-95F4-CF0A2442722D}"/>
                </c:ext>
              </c:extLst>
            </c:dLbl>
            <c:dLbl>
              <c:idx val="4"/>
              <c:layout>
                <c:manualLayout>
                  <c:x val="-6.3382838002490486E-3"/>
                  <c:y val="1.772384752797853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D3D7-4E21-95F4-CF0A2442722D}"/>
                </c:ext>
              </c:extLst>
            </c:dLbl>
            <c:dLbl>
              <c:idx val="5"/>
              <c:layout>
                <c:manualLayout>
                  <c:x val="-1.2057101677717208E-2"/>
                  <c:y val="1.190482481636104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D3D7-4E21-95F4-CF0A2442722D}"/>
                </c:ext>
              </c:extLst>
            </c:dLbl>
            <c:dLbl>
              <c:idx val="6"/>
              <c:layout>
                <c:manualLayout>
                  <c:x val="-5.923065861028161E-3"/>
                  <c:y val="1.412610755870281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D3D7-4E21-95F4-CF0A2442722D}"/>
                </c:ext>
              </c:extLst>
            </c:dLbl>
            <c:dLbl>
              <c:idx val="7"/>
              <c:layout>
                <c:manualLayout>
                  <c:x val="-2.1101831633016815E-3"/>
                  <c:y val="3.205577262539914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D3D7-4E21-95F4-CF0A2442722D}"/>
                </c:ext>
              </c:extLst>
            </c:dLbl>
            <c:dLbl>
              <c:idx val="8"/>
              <c:layout>
                <c:manualLayout>
                  <c:x val="6.2995442057424437E-3"/>
                  <c:y val="1.587298439080505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D3D7-4E21-95F4-CF0A2442722D}"/>
                </c:ext>
              </c:extLst>
            </c:dLbl>
            <c:dLbl>
              <c:idx val="9"/>
              <c:layout>
                <c:manualLayout>
                  <c:x val="-2.1021676659135832E-3"/>
                  <c:y val="9.787284544875854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D3D7-4E21-95F4-CF0A2442722D}"/>
                </c:ext>
              </c:extLst>
            </c:dLbl>
            <c:dLbl>
              <c:idx val="10"/>
              <c:layout>
                <c:manualLayout>
                  <c:x val="-4.2043353318271665E-3"/>
                  <c:y val="1.9574569089751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3D7-4E21-95F4-CF0A2442722D}"/>
                </c:ext>
              </c:extLst>
            </c:dLbl>
            <c:spPr>
              <a:noFill/>
              <a:ln>
                <a:noFill/>
              </a:ln>
              <a:effectLst/>
            </c:spPr>
            <c:txPr>
              <a:bodyPr rot="0" spcFirstLastPara="1" vertOverflow="ellipsis" vert="horz" wrap="square" anchor="ctr" anchorCtr="1"/>
              <a:lstStyle/>
              <a:p>
                <a:pPr algn="ct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Lapas1!$A$2:$A$11</c:f>
              <c:strCache>
                <c:ptCount val="10"/>
                <c:pt idx="0">
                  <c:v>Lietuvių k. ir literatūra </c:v>
                </c:pt>
                <c:pt idx="1">
                  <c:v>Anglų k.</c:v>
                </c:pt>
                <c:pt idx="2">
                  <c:v>Rusų k.</c:v>
                </c:pt>
                <c:pt idx="3">
                  <c:v>Biologija</c:v>
                </c:pt>
                <c:pt idx="4">
                  <c:v>Matematika</c:v>
                </c:pt>
                <c:pt idx="5">
                  <c:v>Istorija </c:v>
                </c:pt>
                <c:pt idx="6">
                  <c:v>Geografija</c:v>
                </c:pt>
                <c:pt idx="7">
                  <c:v>Fizika</c:v>
                </c:pt>
                <c:pt idx="8">
                  <c:v>Chemija</c:v>
                </c:pt>
                <c:pt idx="9">
                  <c:v>Informacinės technologijos</c:v>
                </c:pt>
              </c:strCache>
            </c:strRef>
          </c:cat>
          <c:val>
            <c:numRef>
              <c:f>Lapas1!$B$2:$B$11</c:f>
              <c:numCache>
                <c:formatCode>General</c:formatCode>
                <c:ptCount val="10"/>
                <c:pt idx="0">
                  <c:v>92</c:v>
                </c:pt>
                <c:pt idx="1">
                  <c:v>98</c:v>
                </c:pt>
                <c:pt idx="2">
                  <c:v>100</c:v>
                </c:pt>
                <c:pt idx="3">
                  <c:v>97</c:v>
                </c:pt>
                <c:pt idx="4">
                  <c:v>88</c:v>
                </c:pt>
                <c:pt idx="5">
                  <c:v>100</c:v>
                </c:pt>
                <c:pt idx="6">
                  <c:v>96</c:v>
                </c:pt>
                <c:pt idx="7">
                  <c:v>97</c:v>
                </c:pt>
                <c:pt idx="8">
                  <c:v>83</c:v>
                </c:pt>
                <c:pt idx="9">
                  <c:v>100</c:v>
                </c:pt>
              </c:numCache>
            </c:numRef>
          </c:val>
          <c:extLst>
            <c:ext xmlns:c16="http://schemas.microsoft.com/office/drawing/2014/chart" uri="{C3380CC4-5D6E-409C-BE32-E72D297353CC}">
              <c16:uniqueId val="{0000000B-D3D7-4E21-95F4-CF0A2442722D}"/>
            </c:ext>
          </c:extLst>
        </c:ser>
        <c:ser>
          <c:idx val="1"/>
          <c:order val="1"/>
          <c:tx>
            <c:strRef>
              <c:f>Lapas1!$C$1</c:f>
              <c:strCache>
                <c:ptCount val="1"/>
                <c:pt idx="0">
                  <c:v>2020 m.</c:v>
                </c:pt>
              </c:strCache>
            </c:strRef>
          </c:tx>
          <c:spPr>
            <a:solidFill>
              <a:schemeClr val="accent2"/>
            </a:solidFill>
            <a:ln>
              <a:noFill/>
            </a:ln>
            <a:effectLst/>
          </c:spPr>
          <c:invertIfNegative val="0"/>
          <c:dLbls>
            <c:dLbl>
              <c:idx val="0"/>
              <c:layout>
                <c:manualLayout>
                  <c:x val="-4.2114129290376926E-3"/>
                  <c:y val="1.379241952438553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D3D7-4E21-95F4-CF0A2442722D}"/>
                </c:ext>
              </c:extLst>
            </c:dLbl>
            <c:dLbl>
              <c:idx val="1"/>
              <c:layout>
                <c:manualLayout>
                  <c:x val="2.1101035412854218E-3"/>
                  <c:y val="-1.984126984126985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D3D7-4E21-95F4-CF0A2442722D}"/>
                </c:ext>
              </c:extLst>
            </c:dLbl>
            <c:dLbl>
              <c:idx val="2"/>
              <c:layout>
                <c:manualLayout>
                  <c:x val="-3.2673276338566128E-2"/>
                  <c:y val="-8.0325529778577098E-4"/>
                </c:manualLayout>
              </c:layout>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D3D7-4E21-95F4-CF0A2442722D}"/>
                </c:ext>
              </c:extLst>
            </c:dLbl>
            <c:dLbl>
              <c:idx val="3"/>
              <c:layout>
                <c:manualLayout>
                  <c:x val="-4.2114129290376926E-3"/>
                  <c:y val="-1.007556675062972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D3D7-4E21-95F4-CF0A2442722D}"/>
                </c:ext>
              </c:extLst>
            </c:dLbl>
            <c:dLbl>
              <c:idx val="4"/>
              <c:layout>
                <c:manualLayout>
                  <c:x val="-2.1057064645188463E-3"/>
                  <c:y val="9.315932485769253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D3D7-4E21-95F4-CF0A2442722D}"/>
                </c:ext>
              </c:extLst>
            </c:dLbl>
            <c:dLbl>
              <c:idx val="7"/>
              <c:layout>
                <c:manualLayout>
                  <c:x val="0"/>
                  <c:y val="1.359408159622364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D3D7-4E21-95F4-CF0A2442722D}"/>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Lapas1!$A$2:$A$11</c:f>
              <c:strCache>
                <c:ptCount val="10"/>
                <c:pt idx="0">
                  <c:v>Lietuvių k. ir literatūra </c:v>
                </c:pt>
                <c:pt idx="1">
                  <c:v>Anglų k.</c:v>
                </c:pt>
                <c:pt idx="2">
                  <c:v>Rusų k.</c:v>
                </c:pt>
                <c:pt idx="3">
                  <c:v>Biologija</c:v>
                </c:pt>
                <c:pt idx="4">
                  <c:v>Matematika</c:v>
                </c:pt>
                <c:pt idx="5">
                  <c:v>Istorija </c:v>
                </c:pt>
                <c:pt idx="6">
                  <c:v>Geografija</c:v>
                </c:pt>
                <c:pt idx="7">
                  <c:v>Fizika</c:v>
                </c:pt>
                <c:pt idx="8">
                  <c:v>Chemija</c:v>
                </c:pt>
                <c:pt idx="9">
                  <c:v>Informacinės technologijos</c:v>
                </c:pt>
              </c:strCache>
            </c:strRef>
          </c:cat>
          <c:val>
            <c:numRef>
              <c:f>Lapas1!$C$2:$C$11</c:f>
              <c:numCache>
                <c:formatCode>General</c:formatCode>
                <c:ptCount val="10"/>
                <c:pt idx="0">
                  <c:v>86</c:v>
                </c:pt>
                <c:pt idx="1">
                  <c:v>99</c:v>
                </c:pt>
                <c:pt idx="2">
                  <c:v>100</c:v>
                </c:pt>
                <c:pt idx="3">
                  <c:v>100</c:v>
                </c:pt>
                <c:pt idx="4">
                  <c:v>51</c:v>
                </c:pt>
                <c:pt idx="5">
                  <c:v>100</c:v>
                </c:pt>
                <c:pt idx="6">
                  <c:v>100</c:v>
                </c:pt>
                <c:pt idx="7">
                  <c:v>87</c:v>
                </c:pt>
                <c:pt idx="8">
                  <c:v>50</c:v>
                </c:pt>
                <c:pt idx="9">
                  <c:v>86</c:v>
                </c:pt>
              </c:numCache>
            </c:numRef>
          </c:val>
          <c:extLst>
            <c:ext xmlns:c16="http://schemas.microsoft.com/office/drawing/2014/chart" uri="{C3380CC4-5D6E-409C-BE32-E72D297353CC}">
              <c16:uniqueId val="{00000012-D3D7-4E21-95F4-CF0A2442722D}"/>
            </c:ext>
          </c:extLst>
        </c:ser>
        <c:ser>
          <c:idx val="2"/>
          <c:order val="2"/>
          <c:tx>
            <c:strRef>
              <c:f>Lapas1!$D$1</c:f>
              <c:strCache>
                <c:ptCount val="1"/>
                <c:pt idx="0">
                  <c:v>2021 m.</c:v>
                </c:pt>
              </c:strCache>
            </c:strRef>
          </c:tx>
          <c:spPr>
            <a:solidFill>
              <a:schemeClr val="accent3"/>
            </a:solidFill>
            <a:ln>
              <a:noFill/>
            </a:ln>
            <a:effectLst/>
          </c:spPr>
          <c:invertIfNegative val="0"/>
          <c:dLbls>
            <c:dLbl>
              <c:idx val="0"/>
              <c:layout>
                <c:manualLayout>
                  <c:x val="2.1144940584258932E-3"/>
                  <c:y val="2.594855114143477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D3D7-4E21-95F4-CF0A2442722D}"/>
                </c:ext>
              </c:extLst>
            </c:dLbl>
            <c:dLbl>
              <c:idx val="1"/>
              <c:layout>
                <c:manualLayout>
                  <c:x val="1.5890401254149921E-5"/>
                  <c:y val="1.864901564578354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D3D7-4E21-95F4-CF0A2442722D}"/>
                </c:ext>
              </c:extLst>
            </c:dLbl>
            <c:dLbl>
              <c:idx val="2"/>
              <c:layout>
                <c:manualLayout>
                  <c:x val="2.1222868303773386E-5"/>
                  <c:y val="1.375552866974751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D3D7-4E21-95F4-CF0A2442722D}"/>
                </c:ext>
              </c:extLst>
            </c:dLbl>
            <c:dLbl>
              <c:idx val="3"/>
              <c:layout>
                <c:manualLayout>
                  <c:x val="-7.7208345114966472E-17"/>
                  <c:y val="2.518891687657430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D3D7-4E21-95F4-CF0A2442722D}"/>
                </c:ext>
              </c:extLst>
            </c:dLbl>
            <c:dLbl>
              <c:idx val="4"/>
              <c:layout>
                <c:manualLayout>
                  <c:x val="2.1021676659135832E-3"/>
                  <c:y val="2.44682113621896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D3D7-4E21-95F4-CF0A2442722D}"/>
                </c:ext>
              </c:extLst>
            </c:dLbl>
            <c:dLbl>
              <c:idx val="5"/>
              <c:layout>
                <c:manualLayout>
                  <c:x val="6.1351605613117633E-3"/>
                  <c:y val="2.405758424492240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D3D7-4E21-95F4-CF0A2442722D}"/>
                </c:ext>
              </c:extLst>
            </c:dLbl>
            <c:dLbl>
              <c:idx val="6"/>
              <c:layout>
                <c:manualLayout>
                  <c:x val="6.1306615828208228E-3"/>
                  <c:y val="-7.136377248145995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D3D7-4E21-95F4-CF0A2442722D}"/>
                </c:ext>
              </c:extLst>
            </c:dLbl>
            <c:dLbl>
              <c:idx val="7"/>
              <c:layout>
                <c:manualLayout>
                  <c:x val="4.0249789712925007E-3"/>
                  <c:y val="9.006235797706494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D3D7-4E21-95F4-CF0A2442722D}"/>
                </c:ext>
              </c:extLst>
            </c:dLbl>
            <c:dLbl>
              <c:idx val="8"/>
              <c:layout>
                <c:manualLayout>
                  <c:x val="0"/>
                  <c:y val="1.587301587301587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D3D7-4E21-95F4-CF0A2442722D}"/>
                </c:ext>
              </c:extLst>
            </c:dLbl>
            <c:dLbl>
              <c:idx val="9"/>
              <c:layout>
                <c:manualLayout>
                  <c:x val="6.1147544802996959E-3"/>
                  <c:y val="1.930763268685372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D3D7-4E21-95F4-CF0A2442722D}"/>
                </c:ext>
              </c:extLst>
            </c:dLbl>
            <c:dLbl>
              <c:idx val="10"/>
              <c:layout>
                <c:manualLayout>
                  <c:x val="8.440414165141687E-3"/>
                  <c:y val="-9.0938102914428524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D3D7-4E21-95F4-CF0A2442722D}"/>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Lapas1!$A$2:$A$11</c:f>
              <c:strCache>
                <c:ptCount val="10"/>
                <c:pt idx="0">
                  <c:v>Lietuvių k. ir literatūra </c:v>
                </c:pt>
                <c:pt idx="1">
                  <c:v>Anglų k.</c:v>
                </c:pt>
                <c:pt idx="2">
                  <c:v>Rusų k.</c:v>
                </c:pt>
                <c:pt idx="3">
                  <c:v>Biologija</c:v>
                </c:pt>
                <c:pt idx="4">
                  <c:v>Matematika</c:v>
                </c:pt>
                <c:pt idx="5">
                  <c:v>Istorija </c:v>
                </c:pt>
                <c:pt idx="6">
                  <c:v>Geografija</c:v>
                </c:pt>
                <c:pt idx="7">
                  <c:v>Fizika</c:v>
                </c:pt>
                <c:pt idx="8">
                  <c:v>Chemija</c:v>
                </c:pt>
                <c:pt idx="9">
                  <c:v>Informacinės technologijos</c:v>
                </c:pt>
              </c:strCache>
            </c:strRef>
          </c:cat>
          <c:val>
            <c:numRef>
              <c:f>Lapas1!$D$2:$D$11</c:f>
              <c:numCache>
                <c:formatCode>General</c:formatCode>
                <c:ptCount val="10"/>
                <c:pt idx="0">
                  <c:v>93</c:v>
                </c:pt>
                <c:pt idx="1">
                  <c:v>96</c:v>
                </c:pt>
                <c:pt idx="2">
                  <c:v>100</c:v>
                </c:pt>
                <c:pt idx="3">
                  <c:v>99</c:v>
                </c:pt>
                <c:pt idx="4">
                  <c:v>71</c:v>
                </c:pt>
                <c:pt idx="5">
                  <c:v>100</c:v>
                </c:pt>
                <c:pt idx="6">
                  <c:v>98</c:v>
                </c:pt>
                <c:pt idx="7">
                  <c:v>96</c:v>
                </c:pt>
                <c:pt idx="8">
                  <c:v>100</c:v>
                </c:pt>
                <c:pt idx="9">
                  <c:v>90</c:v>
                </c:pt>
              </c:numCache>
            </c:numRef>
          </c:val>
          <c:extLst>
            <c:ext xmlns:c16="http://schemas.microsoft.com/office/drawing/2014/chart" uri="{C3380CC4-5D6E-409C-BE32-E72D297353CC}">
              <c16:uniqueId val="{0000001E-D3D7-4E21-95F4-CF0A2442722D}"/>
            </c:ext>
          </c:extLst>
        </c:ser>
        <c:dLbls>
          <c:showLegendKey val="0"/>
          <c:showVal val="0"/>
          <c:showCatName val="0"/>
          <c:showSerName val="0"/>
          <c:showPercent val="0"/>
          <c:showBubbleSize val="0"/>
        </c:dLbls>
        <c:gapWidth val="219"/>
        <c:overlap val="-27"/>
        <c:axId val="311141504"/>
        <c:axId val="311143040"/>
      </c:barChart>
      <c:catAx>
        <c:axId val="3111415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311143040"/>
        <c:crosses val="autoZero"/>
        <c:auto val="1"/>
        <c:lblAlgn val="ctr"/>
        <c:lblOffset val="100"/>
        <c:noMultiLvlLbl val="0"/>
      </c:catAx>
      <c:valAx>
        <c:axId val="311143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3111415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92582275920501"/>
          <c:y val="5.0377833753148617E-2"/>
          <c:w val="0.87722852552464425"/>
          <c:h val="0.42267399194748012"/>
        </c:manualLayout>
      </c:layout>
      <c:barChart>
        <c:barDir val="col"/>
        <c:grouping val="clustered"/>
        <c:varyColors val="0"/>
        <c:ser>
          <c:idx val="0"/>
          <c:order val="0"/>
          <c:tx>
            <c:strRef>
              <c:f>Lapas1!$B$1</c:f>
              <c:strCache>
                <c:ptCount val="1"/>
                <c:pt idx="0">
                  <c:v>2019 m.</c:v>
                </c:pt>
              </c:strCache>
            </c:strRef>
          </c:tx>
          <c:spPr>
            <a:solidFill>
              <a:schemeClr val="accent1"/>
            </a:solidFill>
            <a:ln>
              <a:noFill/>
            </a:ln>
            <a:effectLst/>
          </c:spPr>
          <c:invertIfNegative val="0"/>
          <c:dLbls>
            <c:dLbl>
              <c:idx val="0"/>
              <c:layout>
                <c:manualLayout>
                  <c:x val="-1.0519744728687193E-2"/>
                  <c:y val="1.468414684940198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172-409D-9C27-ADF4368E87E2}"/>
                </c:ext>
              </c:extLst>
            </c:dLbl>
            <c:dLbl>
              <c:idx val="1"/>
              <c:layout>
                <c:manualLayout>
                  <c:x val="-8.4395720275963603E-3"/>
                  <c:y val="2.582637497768698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172-409D-9C27-ADF4368E87E2}"/>
                </c:ext>
              </c:extLst>
            </c:dLbl>
            <c:dLbl>
              <c:idx val="2"/>
              <c:delete val="1"/>
              <c:extLst>
                <c:ext xmlns:c15="http://schemas.microsoft.com/office/drawing/2012/chart" uri="{CE6537A1-D6FC-4f65-9D91-7224C49458BB}"/>
                <c:ext xmlns:c16="http://schemas.microsoft.com/office/drawing/2014/chart" uri="{C3380CC4-5D6E-409C-BE32-E72D297353CC}">
                  <c16:uniqueId val="{00000002-A172-409D-9C27-ADF4368E87E2}"/>
                </c:ext>
              </c:extLst>
            </c:dLbl>
            <c:dLbl>
              <c:idx val="3"/>
              <c:layout>
                <c:manualLayout>
                  <c:x val="-4.2114129290376926E-3"/>
                  <c:y val="2.015113350125943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172-409D-9C27-ADF4368E87E2}"/>
                </c:ext>
              </c:extLst>
            </c:dLbl>
            <c:dLbl>
              <c:idx val="4"/>
              <c:layout>
                <c:manualLayout>
                  <c:x val="-6.3382838002490486E-3"/>
                  <c:y val="1.772384752797853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172-409D-9C27-ADF4368E87E2}"/>
                </c:ext>
              </c:extLst>
            </c:dLbl>
            <c:dLbl>
              <c:idx val="5"/>
              <c:layout>
                <c:manualLayout>
                  <c:x val="6.3083317996494911E-3"/>
                  <c:y val="1.190463912413970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172-409D-9C27-ADF4368E87E2}"/>
                </c:ext>
              </c:extLst>
            </c:dLbl>
            <c:dLbl>
              <c:idx val="6"/>
              <c:layout>
                <c:manualLayout>
                  <c:x val="6.3206012703876328E-3"/>
                  <c:y val="1.971875681786628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A172-409D-9C27-ADF4368E87E2}"/>
                </c:ext>
              </c:extLst>
            </c:dLbl>
            <c:dLbl>
              <c:idx val="7"/>
              <c:layout>
                <c:manualLayout>
                  <c:x val="-2.1101831633016815E-3"/>
                  <c:y val="3.205577262539914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A172-409D-9C27-ADF4368E87E2}"/>
                </c:ext>
              </c:extLst>
            </c:dLbl>
            <c:dLbl>
              <c:idx val="8"/>
              <c:layout>
                <c:manualLayout>
                  <c:x val="6.2995442057424437E-3"/>
                  <c:y val="1.587298439080505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A172-409D-9C27-ADF4368E87E2}"/>
                </c:ext>
              </c:extLst>
            </c:dLbl>
            <c:dLbl>
              <c:idx val="9"/>
              <c:layout>
                <c:manualLayout>
                  <c:x val="-2.1021676659135832E-3"/>
                  <c:y val="9.787284544875854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A172-409D-9C27-ADF4368E87E2}"/>
                </c:ext>
              </c:extLst>
            </c:dLbl>
            <c:dLbl>
              <c:idx val="10"/>
              <c:layout>
                <c:manualLayout>
                  <c:x val="-4.2043353318271665E-3"/>
                  <c:y val="1.9574569089751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172-409D-9C27-ADF4368E87E2}"/>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Lapas1!$A$2:$A$11</c:f>
              <c:strCache>
                <c:ptCount val="10"/>
                <c:pt idx="0">
                  <c:v>Lietuvių k. ir literatūra </c:v>
                </c:pt>
                <c:pt idx="1">
                  <c:v>Anglų k.</c:v>
                </c:pt>
                <c:pt idx="2">
                  <c:v>Rusų k.</c:v>
                </c:pt>
                <c:pt idx="3">
                  <c:v>Biologija</c:v>
                </c:pt>
                <c:pt idx="4">
                  <c:v>Matematika</c:v>
                </c:pt>
                <c:pt idx="5">
                  <c:v>Istorija </c:v>
                </c:pt>
                <c:pt idx="6">
                  <c:v>Geografija</c:v>
                </c:pt>
                <c:pt idx="7">
                  <c:v>Fizika</c:v>
                </c:pt>
                <c:pt idx="8">
                  <c:v>Chemija</c:v>
                </c:pt>
                <c:pt idx="9">
                  <c:v>IT</c:v>
                </c:pt>
              </c:strCache>
            </c:strRef>
          </c:cat>
          <c:val>
            <c:numRef>
              <c:f>Lapas1!$B$2:$B$11</c:f>
              <c:numCache>
                <c:formatCode>General</c:formatCode>
                <c:ptCount val="10"/>
                <c:pt idx="0">
                  <c:v>198</c:v>
                </c:pt>
                <c:pt idx="1">
                  <c:v>221</c:v>
                </c:pt>
                <c:pt idx="2">
                  <c:v>3</c:v>
                </c:pt>
                <c:pt idx="3">
                  <c:v>81</c:v>
                </c:pt>
                <c:pt idx="4">
                  <c:v>225</c:v>
                </c:pt>
                <c:pt idx="5">
                  <c:v>119</c:v>
                </c:pt>
                <c:pt idx="6">
                  <c:v>30</c:v>
                </c:pt>
                <c:pt idx="7">
                  <c:v>38</c:v>
                </c:pt>
                <c:pt idx="8">
                  <c:v>8</c:v>
                </c:pt>
                <c:pt idx="9">
                  <c:v>40</c:v>
                </c:pt>
              </c:numCache>
            </c:numRef>
          </c:val>
          <c:extLst>
            <c:ext xmlns:c16="http://schemas.microsoft.com/office/drawing/2014/chart" uri="{C3380CC4-5D6E-409C-BE32-E72D297353CC}">
              <c16:uniqueId val="{0000000B-A172-409D-9C27-ADF4368E87E2}"/>
            </c:ext>
          </c:extLst>
        </c:ser>
        <c:ser>
          <c:idx val="1"/>
          <c:order val="1"/>
          <c:tx>
            <c:strRef>
              <c:f>Lapas1!$C$1</c:f>
              <c:strCache>
                <c:ptCount val="1"/>
                <c:pt idx="0">
                  <c:v>2020 m.</c:v>
                </c:pt>
              </c:strCache>
            </c:strRef>
          </c:tx>
          <c:spPr>
            <a:solidFill>
              <a:schemeClr val="accent2"/>
            </a:solidFill>
            <a:ln>
              <a:noFill/>
            </a:ln>
            <a:effectLst/>
          </c:spPr>
          <c:invertIfNegative val="0"/>
          <c:dLbls>
            <c:dLbl>
              <c:idx val="0"/>
              <c:layout>
                <c:manualLayout>
                  <c:x val="-1.8317196755241279E-4"/>
                  <c:y val="1.379325492263251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A172-409D-9C27-ADF4368E87E2}"/>
                </c:ext>
              </c:extLst>
            </c:dLbl>
            <c:dLbl>
              <c:idx val="1"/>
              <c:layout>
                <c:manualLayout>
                  <c:x val="2.1101035412854218E-3"/>
                  <c:y val="-1.984126984126985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A172-409D-9C27-ADF4368E87E2}"/>
                </c:ext>
              </c:extLst>
            </c:dLbl>
            <c:dLbl>
              <c:idx val="2"/>
              <c:layout>
                <c:manualLayout>
                  <c:x val="-2.3215438234155159E-2"/>
                  <c:y val="1.8771688773802604E-2"/>
                </c:manualLayout>
              </c:layout>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A172-409D-9C27-ADF4368E87E2}"/>
                </c:ext>
              </c:extLst>
            </c:dLbl>
            <c:dLbl>
              <c:idx val="3"/>
              <c:layout>
                <c:manualLayout>
                  <c:x val="-4.2114129290376926E-3"/>
                  <c:y val="-1.007556675062972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A172-409D-9C27-ADF4368E87E2}"/>
                </c:ext>
              </c:extLst>
            </c:dLbl>
            <c:dLbl>
              <c:idx val="4"/>
              <c:layout>
                <c:manualLayout>
                  <c:x val="3.9365321026713822E-3"/>
                  <c:y val="9.315718380390738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A172-409D-9C27-ADF4368E87E2}"/>
                </c:ext>
              </c:extLst>
            </c:dLbl>
            <c:dLbl>
              <c:idx val="7"/>
              <c:layout>
                <c:manualLayout>
                  <c:x val="0"/>
                  <c:y val="1.359408159622364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A172-409D-9C27-ADF4368E87E2}"/>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Lapas1!$A$2:$A$11</c:f>
              <c:strCache>
                <c:ptCount val="10"/>
                <c:pt idx="0">
                  <c:v>Lietuvių k. ir literatūra </c:v>
                </c:pt>
                <c:pt idx="1">
                  <c:v>Anglų k.</c:v>
                </c:pt>
                <c:pt idx="2">
                  <c:v>Rusų k.</c:v>
                </c:pt>
                <c:pt idx="3">
                  <c:v>Biologija</c:v>
                </c:pt>
                <c:pt idx="4">
                  <c:v>Matematika</c:v>
                </c:pt>
                <c:pt idx="5">
                  <c:v>Istorija </c:v>
                </c:pt>
                <c:pt idx="6">
                  <c:v>Geografija</c:v>
                </c:pt>
                <c:pt idx="7">
                  <c:v>Fizika</c:v>
                </c:pt>
                <c:pt idx="8">
                  <c:v>Chemija</c:v>
                </c:pt>
                <c:pt idx="9">
                  <c:v>IT</c:v>
                </c:pt>
              </c:strCache>
            </c:strRef>
          </c:cat>
          <c:val>
            <c:numRef>
              <c:f>Lapas1!$C$2:$C$11</c:f>
              <c:numCache>
                <c:formatCode>General</c:formatCode>
                <c:ptCount val="10"/>
                <c:pt idx="0">
                  <c:v>202</c:v>
                </c:pt>
                <c:pt idx="1">
                  <c:v>218</c:v>
                </c:pt>
                <c:pt idx="2">
                  <c:v>5</c:v>
                </c:pt>
                <c:pt idx="3">
                  <c:v>71</c:v>
                </c:pt>
                <c:pt idx="4">
                  <c:v>214</c:v>
                </c:pt>
                <c:pt idx="5">
                  <c:v>109</c:v>
                </c:pt>
                <c:pt idx="6">
                  <c:v>56</c:v>
                </c:pt>
                <c:pt idx="7">
                  <c:v>34</c:v>
                </c:pt>
                <c:pt idx="8">
                  <c:v>3</c:v>
                </c:pt>
                <c:pt idx="9">
                  <c:v>28</c:v>
                </c:pt>
              </c:numCache>
            </c:numRef>
          </c:val>
          <c:extLst>
            <c:ext xmlns:c16="http://schemas.microsoft.com/office/drawing/2014/chart" uri="{C3380CC4-5D6E-409C-BE32-E72D297353CC}">
              <c16:uniqueId val="{00000012-A172-409D-9C27-ADF4368E87E2}"/>
            </c:ext>
          </c:extLst>
        </c:ser>
        <c:ser>
          <c:idx val="2"/>
          <c:order val="2"/>
          <c:tx>
            <c:strRef>
              <c:f>Lapas1!$D$1</c:f>
              <c:strCache>
                <c:ptCount val="1"/>
                <c:pt idx="0">
                  <c:v>2021 m.</c:v>
                </c:pt>
              </c:strCache>
            </c:strRef>
          </c:tx>
          <c:spPr>
            <a:solidFill>
              <a:schemeClr val="accent3"/>
            </a:solidFill>
            <a:ln>
              <a:noFill/>
            </a:ln>
            <a:effectLst/>
          </c:spPr>
          <c:invertIfNegative val="0"/>
          <c:dLbls>
            <c:dLbl>
              <c:idx val="0"/>
              <c:layout>
                <c:manualLayout>
                  <c:x val="2.1144940584258932E-3"/>
                  <c:y val="2.594855114143477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A172-409D-9C27-ADF4368E87E2}"/>
                </c:ext>
              </c:extLst>
            </c:dLbl>
            <c:dLbl>
              <c:idx val="1"/>
              <c:layout>
                <c:manualLayout>
                  <c:x val="1.5890401254149921E-5"/>
                  <c:y val="1.864901564578354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A172-409D-9C27-ADF4368E87E2}"/>
                </c:ext>
              </c:extLst>
            </c:dLbl>
            <c:dLbl>
              <c:idx val="2"/>
              <c:layout>
                <c:manualLayout>
                  <c:x val="2.1222868303773386E-5"/>
                  <c:y val="1.375552866974751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A172-409D-9C27-ADF4368E87E2}"/>
                </c:ext>
              </c:extLst>
            </c:dLbl>
            <c:dLbl>
              <c:idx val="3"/>
              <c:layout>
                <c:manualLayout>
                  <c:x val="-7.7208345114966472E-17"/>
                  <c:y val="2.518891687657430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A172-409D-9C27-ADF4368E87E2}"/>
                </c:ext>
              </c:extLst>
            </c:dLbl>
            <c:dLbl>
              <c:idx val="4"/>
              <c:layout>
                <c:manualLayout>
                  <c:x val="2.1021676659135832E-3"/>
                  <c:y val="2.44682113621896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A172-409D-9C27-ADF4368E87E2}"/>
                </c:ext>
              </c:extLst>
            </c:dLbl>
            <c:dLbl>
              <c:idx val="5"/>
              <c:layout>
                <c:manualLayout>
                  <c:x val="1.3264292689805286E-5"/>
                  <c:y val="2.405759733433824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A172-409D-9C27-ADF4368E87E2}"/>
                </c:ext>
              </c:extLst>
            </c:dLbl>
            <c:dLbl>
              <c:idx val="6"/>
              <c:layout>
                <c:manualLayout>
                  <c:x val="8.7875939069699451E-6"/>
                  <c:y val="-1.832206112774946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A172-409D-9C27-ADF4368E87E2}"/>
                </c:ext>
              </c:extLst>
            </c:dLbl>
            <c:dLbl>
              <c:idx val="7"/>
              <c:layout>
                <c:manualLayout>
                  <c:x val="-2.0969188706117989E-3"/>
                  <c:y val="9.006128641980205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A172-409D-9C27-ADF4368E87E2}"/>
                </c:ext>
              </c:extLst>
            </c:dLbl>
            <c:dLbl>
              <c:idx val="8"/>
              <c:layout>
                <c:manualLayout>
                  <c:x val="0"/>
                  <c:y val="1.587301587301587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A172-409D-9C27-ADF4368E87E2}"/>
                </c:ext>
              </c:extLst>
            </c:dLbl>
            <c:dLbl>
              <c:idx val="9"/>
              <c:layout>
                <c:manualLayout>
                  <c:x val="-7.1295573208118409E-6"/>
                  <c:y val="2.4900533529026755E-2"/>
                </c:manualLayout>
              </c:layout>
              <c:tx>
                <c:rich>
                  <a:bodyPr/>
                  <a:lstStyle/>
                  <a:p>
                    <a:r>
                      <a:rPr lang="en-US"/>
                      <a:t>22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A172-409D-9C27-ADF4368E87E2}"/>
                </c:ext>
              </c:extLst>
            </c:dLbl>
            <c:dLbl>
              <c:idx val="10"/>
              <c:layout>
                <c:manualLayout>
                  <c:x val="8.440414165141687E-3"/>
                  <c:y val="-9.0938102914428524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A172-409D-9C27-ADF4368E87E2}"/>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Lapas1!$A$2:$A$11</c:f>
              <c:strCache>
                <c:ptCount val="10"/>
                <c:pt idx="0">
                  <c:v>Lietuvių k. ir literatūra </c:v>
                </c:pt>
                <c:pt idx="1">
                  <c:v>Anglų k.</c:v>
                </c:pt>
                <c:pt idx="2">
                  <c:v>Rusų k.</c:v>
                </c:pt>
                <c:pt idx="3">
                  <c:v>Biologija</c:v>
                </c:pt>
                <c:pt idx="4">
                  <c:v>Matematika</c:v>
                </c:pt>
                <c:pt idx="5">
                  <c:v>Istorija </c:v>
                </c:pt>
                <c:pt idx="6">
                  <c:v>Geografija</c:v>
                </c:pt>
                <c:pt idx="7">
                  <c:v>Fizika</c:v>
                </c:pt>
                <c:pt idx="8">
                  <c:v>Chemija</c:v>
                </c:pt>
                <c:pt idx="9">
                  <c:v>IT</c:v>
                </c:pt>
              </c:strCache>
            </c:strRef>
          </c:cat>
          <c:val>
            <c:numRef>
              <c:f>Lapas1!$D$2:$D$11</c:f>
              <c:numCache>
                <c:formatCode>General</c:formatCode>
                <c:ptCount val="10"/>
                <c:pt idx="0">
                  <c:v>176</c:v>
                </c:pt>
                <c:pt idx="1">
                  <c:v>189</c:v>
                </c:pt>
                <c:pt idx="2">
                  <c:v>5</c:v>
                </c:pt>
                <c:pt idx="3">
                  <c:v>77</c:v>
                </c:pt>
                <c:pt idx="4">
                  <c:v>180</c:v>
                </c:pt>
                <c:pt idx="5">
                  <c:v>94</c:v>
                </c:pt>
                <c:pt idx="6">
                  <c:v>55</c:v>
                </c:pt>
                <c:pt idx="7">
                  <c:v>28</c:v>
                </c:pt>
                <c:pt idx="8">
                  <c:v>6</c:v>
                </c:pt>
                <c:pt idx="9">
                  <c:v>22</c:v>
                </c:pt>
              </c:numCache>
            </c:numRef>
          </c:val>
          <c:extLst>
            <c:ext xmlns:c16="http://schemas.microsoft.com/office/drawing/2014/chart" uri="{C3380CC4-5D6E-409C-BE32-E72D297353CC}">
              <c16:uniqueId val="{0000001E-A172-409D-9C27-ADF4368E87E2}"/>
            </c:ext>
          </c:extLst>
        </c:ser>
        <c:dLbls>
          <c:showLegendKey val="0"/>
          <c:showVal val="0"/>
          <c:showCatName val="0"/>
          <c:showSerName val="0"/>
          <c:showPercent val="0"/>
          <c:showBubbleSize val="0"/>
        </c:dLbls>
        <c:gapWidth val="219"/>
        <c:overlap val="-27"/>
        <c:axId val="311141504"/>
        <c:axId val="311143040"/>
      </c:barChart>
      <c:catAx>
        <c:axId val="3111415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311143040"/>
        <c:crosses val="autoZero"/>
        <c:auto val="1"/>
        <c:lblAlgn val="ctr"/>
        <c:lblOffset val="100"/>
        <c:noMultiLvlLbl val="0"/>
      </c:catAx>
      <c:valAx>
        <c:axId val="311143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3111415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Lietuva</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Lapas1!$A$2:$A$4</c:f>
              <c:numCache>
                <c:formatCode>General</c:formatCode>
                <c:ptCount val="3"/>
                <c:pt idx="0">
                  <c:v>2019</c:v>
                </c:pt>
                <c:pt idx="1">
                  <c:v>2020</c:v>
                </c:pt>
                <c:pt idx="2">
                  <c:v>2021</c:v>
                </c:pt>
              </c:numCache>
            </c:numRef>
          </c:cat>
          <c:val>
            <c:numRef>
              <c:f>Lapas1!$B$2:$B$4</c:f>
              <c:numCache>
                <c:formatCode>General</c:formatCode>
                <c:ptCount val="3"/>
                <c:pt idx="0">
                  <c:v>80</c:v>
                </c:pt>
                <c:pt idx="1">
                  <c:v>68.13</c:v>
                </c:pt>
                <c:pt idx="2">
                  <c:v>65.8</c:v>
                </c:pt>
              </c:numCache>
            </c:numRef>
          </c:val>
          <c:extLst>
            <c:ext xmlns:c16="http://schemas.microsoft.com/office/drawing/2014/chart" uri="{C3380CC4-5D6E-409C-BE32-E72D297353CC}">
              <c16:uniqueId val="{00000000-D61B-468E-8B83-85F6960A1113}"/>
            </c:ext>
          </c:extLst>
        </c:ser>
        <c:ser>
          <c:idx val="1"/>
          <c:order val="1"/>
          <c:tx>
            <c:strRef>
              <c:f>Lapas1!$C$1</c:f>
              <c:strCache>
                <c:ptCount val="1"/>
                <c:pt idx="0">
                  <c:v>Radviliškio r. </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Lapas1!$A$2:$A$4</c:f>
              <c:numCache>
                <c:formatCode>General</c:formatCode>
                <c:ptCount val="3"/>
                <c:pt idx="0">
                  <c:v>2019</c:v>
                </c:pt>
                <c:pt idx="1">
                  <c:v>2020</c:v>
                </c:pt>
                <c:pt idx="2">
                  <c:v>2021</c:v>
                </c:pt>
              </c:numCache>
            </c:numRef>
          </c:cat>
          <c:val>
            <c:numRef>
              <c:f>Lapas1!$C$2:$C$4</c:f>
              <c:numCache>
                <c:formatCode>General</c:formatCode>
                <c:ptCount val="3"/>
                <c:pt idx="0">
                  <c:v>71.7</c:v>
                </c:pt>
                <c:pt idx="1">
                  <c:v>62.5</c:v>
                </c:pt>
                <c:pt idx="2">
                  <c:v>69</c:v>
                </c:pt>
              </c:numCache>
            </c:numRef>
          </c:val>
          <c:extLst>
            <c:ext xmlns:c16="http://schemas.microsoft.com/office/drawing/2014/chart" uri="{C3380CC4-5D6E-409C-BE32-E72D297353CC}">
              <c16:uniqueId val="{00000001-D61B-468E-8B83-85F6960A1113}"/>
            </c:ext>
          </c:extLst>
        </c:ser>
        <c:dLbls>
          <c:dLblPos val="outEnd"/>
          <c:showLegendKey val="0"/>
          <c:showVal val="1"/>
          <c:showCatName val="0"/>
          <c:showSerName val="0"/>
          <c:showPercent val="0"/>
          <c:showBubbleSize val="0"/>
        </c:dLbls>
        <c:gapWidth val="219"/>
        <c:overlap val="-27"/>
        <c:axId val="472554936"/>
        <c:axId val="472548704"/>
      </c:barChart>
      <c:catAx>
        <c:axId val="472554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472548704"/>
        <c:crosses val="autoZero"/>
        <c:auto val="1"/>
        <c:lblAlgn val="ctr"/>
        <c:lblOffset val="100"/>
        <c:noMultiLvlLbl val="0"/>
      </c:catAx>
      <c:valAx>
        <c:axId val="472548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4725549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'Mokiniai jungtinese'!$J$5</c:f>
              <c:strCache>
                <c:ptCount val="1"/>
                <c:pt idx="0">
                  <c:v>Mokinių skaičius jungtinėse (1-8) klasėse (proc.)</c:v>
                </c:pt>
              </c:strCache>
            </c:strRef>
          </c:tx>
          <c:marker>
            <c:symbol val="none"/>
          </c:marker>
          <c:dLbls>
            <c:dLbl>
              <c:idx val="0"/>
              <c:layout>
                <c:manualLayout>
                  <c:x val="-4.1215868109222053E-3"/>
                  <c:y val="-3.367003367003366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410-4028-8467-9D235F744968}"/>
                </c:ext>
              </c:extLst>
            </c:dLbl>
            <c:dLbl>
              <c:idx val="1"/>
              <c:layout>
                <c:manualLayout>
                  <c:x val="1.4425553838227717E-2"/>
                  <c:y val="-2.356902356902356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410-4028-8467-9D235F74496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'Mokiniai jungtinese'!$K$2:$M$2</c:f>
              <c:numCache>
                <c:formatCode>General</c:formatCode>
                <c:ptCount val="3"/>
                <c:pt idx="0">
                  <c:v>2019</c:v>
                </c:pt>
                <c:pt idx="1">
                  <c:v>2020</c:v>
                </c:pt>
                <c:pt idx="2">
                  <c:v>2021</c:v>
                </c:pt>
              </c:numCache>
            </c:numRef>
          </c:cat>
          <c:val>
            <c:numRef>
              <c:f>'Mokiniai jungtinese'!$K$5:$M$5</c:f>
              <c:numCache>
                <c:formatCode>0.00</c:formatCode>
                <c:ptCount val="3"/>
                <c:pt idx="0">
                  <c:v>5.1369863013698627</c:v>
                </c:pt>
                <c:pt idx="1">
                  <c:v>2.5601834161253345</c:v>
                </c:pt>
                <c:pt idx="2">
                  <c:v>1.8081761006289307</c:v>
                </c:pt>
              </c:numCache>
            </c:numRef>
          </c:val>
          <c:smooth val="0"/>
          <c:extLst>
            <c:ext xmlns:c16="http://schemas.microsoft.com/office/drawing/2014/chart" uri="{C3380CC4-5D6E-409C-BE32-E72D297353CC}">
              <c16:uniqueId val="{00000002-8410-4028-8467-9D235F744968}"/>
            </c:ext>
          </c:extLst>
        </c:ser>
        <c:dLbls>
          <c:showLegendKey val="0"/>
          <c:showVal val="0"/>
          <c:showCatName val="0"/>
          <c:showSerName val="0"/>
          <c:showPercent val="0"/>
          <c:showBubbleSize val="0"/>
        </c:dLbls>
        <c:smooth val="0"/>
        <c:axId val="241568768"/>
        <c:axId val="241574656"/>
      </c:lineChart>
      <c:catAx>
        <c:axId val="241568768"/>
        <c:scaling>
          <c:orientation val="minMax"/>
        </c:scaling>
        <c:delete val="0"/>
        <c:axPos val="b"/>
        <c:numFmt formatCode="General" sourceLinked="1"/>
        <c:majorTickMark val="none"/>
        <c:minorTickMark val="none"/>
        <c:tickLblPos val="nextTo"/>
        <c:crossAx val="241574656"/>
        <c:crosses val="autoZero"/>
        <c:auto val="1"/>
        <c:lblAlgn val="ctr"/>
        <c:lblOffset val="100"/>
        <c:noMultiLvlLbl val="0"/>
      </c:catAx>
      <c:valAx>
        <c:axId val="241574656"/>
        <c:scaling>
          <c:orientation val="minMax"/>
        </c:scaling>
        <c:delete val="0"/>
        <c:axPos val="l"/>
        <c:majorGridlines/>
        <c:title>
          <c:tx>
            <c:rich>
              <a:bodyPr/>
              <a:lstStyle/>
              <a:p>
                <a:pPr>
                  <a:defRPr/>
                </a:pPr>
                <a:r>
                  <a:rPr lang="en-US"/>
                  <a:t>Procentai</a:t>
                </a:r>
                <a:endParaRPr lang="lt-LT"/>
              </a:p>
            </c:rich>
          </c:tx>
          <c:layout>
            <c:manualLayout>
              <c:xMode val="edge"/>
              <c:yMode val="edge"/>
              <c:x val="0.21787998364456274"/>
              <c:y val="0.35775555178843871"/>
            </c:manualLayout>
          </c:layout>
          <c:overlay val="0"/>
        </c:title>
        <c:numFmt formatCode="0.00" sourceLinked="1"/>
        <c:majorTickMark val="none"/>
        <c:minorTickMark val="none"/>
        <c:tickLblPos val="nextTo"/>
        <c:crossAx val="241568768"/>
        <c:crosses val="autoZero"/>
        <c:crossBetween val="between"/>
      </c:valAx>
      <c:dTable>
        <c:showHorzBorder val="1"/>
        <c:showVertBorder val="1"/>
        <c:showOutline val="1"/>
        <c:showKeys val="1"/>
      </c:dTable>
    </c:plotArea>
    <c:plotVisOnly val="1"/>
    <c:dispBlanksAs val="gap"/>
    <c:showDLblsOverMax val="0"/>
  </c:chart>
  <c:txPr>
    <a:bodyPr/>
    <a:lstStyle/>
    <a:p>
      <a:pPr>
        <a:defRPr sz="1200" baseline="0">
          <a:latin typeface="Times New Roman" panose="02020603050405020304" pitchFamily="18" charset="0"/>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2019 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c:f>
              <c:strCache>
                <c:ptCount val="1"/>
                <c:pt idx="0">
                  <c:v>Klasių komplektų, kuriuose yra mažiau kaip 8 mokiniai, dalis (proc.)</c:v>
                </c:pt>
              </c:strCache>
            </c:strRef>
          </c:cat>
          <c:val>
            <c:numRef>
              <c:f>Lapas1!$B$2</c:f>
              <c:numCache>
                <c:formatCode>General</c:formatCode>
                <c:ptCount val="1"/>
                <c:pt idx="0">
                  <c:v>3.85</c:v>
                </c:pt>
              </c:numCache>
            </c:numRef>
          </c:val>
          <c:extLst>
            <c:ext xmlns:c16="http://schemas.microsoft.com/office/drawing/2014/chart" uri="{C3380CC4-5D6E-409C-BE32-E72D297353CC}">
              <c16:uniqueId val="{00000000-CB45-4294-80B2-36A92B0D6763}"/>
            </c:ext>
          </c:extLst>
        </c:ser>
        <c:ser>
          <c:idx val="1"/>
          <c:order val="1"/>
          <c:tx>
            <c:strRef>
              <c:f>Lapas1!$C$1</c:f>
              <c:strCache>
                <c:ptCount val="1"/>
                <c:pt idx="0">
                  <c:v>2020 m.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c:f>
              <c:strCache>
                <c:ptCount val="1"/>
                <c:pt idx="0">
                  <c:v>Klasių komplektų, kuriuose yra mažiau kaip 8 mokiniai, dalis (proc.)</c:v>
                </c:pt>
              </c:strCache>
            </c:strRef>
          </c:cat>
          <c:val>
            <c:numRef>
              <c:f>Lapas1!$C$2</c:f>
              <c:numCache>
                <c:formatCode>General</c:formatCode>
                <c:ptCount val="1"/>
                <c:pt idx="0">
                  <c:v>0.97</c:v>
                </c:pt>
              </c:numCache>
            </c:numRef>
          </c:val>
          <c:extLst>
            <c:ext xmlns:c16="http://schemas.microsoft.com/office/drawing/2014/chart" uri="{C3380CC4-5D6E-409C-BE32-E72D297353CC}">
              <c16:uniqueId val="{00000001-CB45-4294-80B2-36A92B0D6763}"/>
            </c:ext>
          </c:extLst>
        </c:ser>
        <c:ser>
          <c:idx val="2"/>
          <c:order val="2"/>
          <c:tx>
            <c:strRef>
              <c:f>Lapas1!$D$1</c:f>
              <c:strCache>
                <c:ptCount val="1"/>
                <c:pt idx="0">
                  <c:v>2021 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c:f>
              <c:strCache>
                <c:ptCount val="1"/>
                <c:pt idx="0">
                  <c:v>Klasių komplektų, kuriuose yra mažiau kaip 8 mokiniai, dalis (proc.)</c:v>
                </c:pt>
              </c:strCache>
            </c:strRef>
          </c:cat>
          <c:val>
            <c:numRef>
              <c:f>Lapas1!$D$2</c:f>
              <c:numCache>
                <c:formatCode>General</c:formatCode>
                <c:ptCount val="1"/>
                <c:pt idx="0">
                  <c:v>1.51</c:v>
                </c:pt>
              </c:numCache>
            </c:numRef>
          </c:val>
          <c:extLst>
            <c:ext xmlns:c16="http://schemas.microsoft.com/office/drawing/2014/chart" uri="{C3380CC4-5D6E-409C-BE32-E72D297353CC}">
              <c16:uniqueId val="{00000002-CB45-4294-80B2-36A92B0D6763}"/>
            </c:ext>
          </c:extLst>
        </c:ser>
        <c:dLbls>
          <c:showLegendKey val="0"/>
          <c:showVal val="0"/>
          <c:showCatName val="0"/>
          <c:showSerName val="0"/>
          <c:showPercent val="0"/>
          <c:showBubbleSize val="0"/>
        </c:dLbls>
        <c:gapWidth val="219"/>
        <c:overlap val="-27"/>
        <c:axId val="455629632"/>
        <c:axId val="455631928"/>
      </c:barChart>
      <c:catAx>
        <c:axId val="455629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455631928"/>
        <c:crosses val="autoZero"/>
        <c:auto val="1"/>
        <c:lblAlgn val="ctr"/>
        <c:lblOffset val="100"/>
        <c:noMultiLvlLbl val="0"/>
      </c:catAx>
      <c:valAx>
        <c:axId val="455631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4556296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2019 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c:f>
              <c:strCache>
                <c:ptCount val="1"/>
                <c:pt idx="0">
                  <c:v>Naujų PU grupių, kuriose yra ne daugiau kaip 20 mokinių, dalis (proc.)</c:v>
                </c:pt>
              </c:strCache>
            </c:strRef>
          </c:cat>
          <c:val>
            <c:numRef>
              <c:f>Lapas1!$B$2</c:f>
              <c:numCache>
                <c:formatCode>General</c:formatCode>
                <c:ptCount val="1"/>
                <c:pt idx="0">
                  <c:v>66.67</c:v>
                </c:pt>
              </c:numCache>
            </c:numRef>
          </c:val>
          <c:extLst>
            <c:ext xmlns:c16="http://schemas.microsoft.com/office/drawing/2014/chart" uri="{C3380CC4-5D6E-409C-BE32-E72D297353CC}">
              <c16:uniqueId val="{00000000-6DC3-47B1-BBCC-126883D1E815}"/>
            </c:ext>
          </c:extLst>
        </c:ser>
        <c:ser>
          <c:idx val="1"/>
          <c:order val="1"/>
          <c:tx>
            <c:strRef>
              <c:f>Lapas1!$C$1</c:f>
              <c:strCache>
                <c:ptCount val="1"/>
                <c:pt idx="0">
                  <c:v>2020 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c:f>
              <c:strCache>
                <c:ptCount val="1"/>
                <c:pt idx="0">
                  <c:v>Naujų PU grupių, kuriose yra ne daugiau kaip 20 mokinių, dalis (proc.)</c:v>
                </c:pt>
              </c:strCache>
            </c:strRef>
          </c:cat>
          <c:val>
            <c:numRef>
              <c:f>Lapas1!$C$2</c:f>
              <c:numCache>
                <c:formatCode>General</c:formatCode>
                <c:ptCount val="1"/>
                <c:pt idx="0">
                  <c:v>94.44</c:v>
                </c:pt>
              </c:numCache>
            </c:numRef>
          </c:val>
          <c:extLst>
            <c:ext xmlns:c16="http://schemas.microsoft.com/office/drawing/2014/chart" uri="{C3380CC4-5D6E-409C-BE32-E72D297353CC}">
              <c16:uniqueId val="{00000001-6DC3-47B1-BBCC-126883D1E815}"/>
            </c:ext>
          </c:extLst>
        </c:ser>
        <c:ser>
          <c:idx val="2"/>
          <c:order val="2"/>
          <c:tx>
            <c:strRef>
              <c:f>Lapas1!$D$1</c:f>
              <c:strCache>
                <c:ptCount val="1"/>
                <c:pt idx="0">
                  <c:v>2021 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c:f>
              <c:strCache>
                <c:ptCount val="1"/>
                <c:pt idx="0">
                  <c:v>Naujų PU grupių, kuriose yra ne daugiau kaip 20 mokinių, dalis (proc.)</c:v>
                </c:pt>
              </c:strCache>
            </c:strRef>
          </c:cat>
          <c:val>
            <c:numRef>
              <c:f>Lapas1!$D$2</c:f>
              <c:numCache>
                <c:formatCode>General</c:formatCode>
                <c:ptCount val="1"/>
                <c:pt idx="0">
                  <c:v>100</c:v>
                </c:pt>
              </c:numCache>
            </c:numRef>
          </c:val>
          <c:extLst>
            <c:ext xmlns:c16="http://schemas.microsoft.com/office/drawing/2014/chart" uri="{C3380CC4-5D6E-409C-BE32-E72D297353CC}">
              <c16:uniqueId val="{00000002-6DC3-47B1-BBCC-126883D1E815}"/>
            </c:ext>
          </c:extLst>
        </c:ser>
        <c:dLbls>
          <c:showLegendKey val="0"/>
          <c:showVal val="0"/>
          <c:showCatName val="0"/>
          <c:showSerName val="0"/>
          <c:showPercent val="0"/>
          <c:showBubbleSize val="0"/>
        </c:dLbls>
        <c:gapWidth val="219"/>
        <c:overlap val="-27"/>
        <c:axId val="523895816"/>
        <c:axId val="523901392"/>
      </c:barChart>
      <c:catAx>
        <c:axId val="523895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23901392"/>
        <c:crosses val="autoZero"/>
        <c:auto val="1"/>
        <c:lblAlgn val="ctr"/>
        <c:lblOffset val="100"/>
        <c:noMultiLvlLbl val="0"/>
      </c:catAx>
      <c:valAx>
        <c:axId val="523901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238958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2019 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c:f>
              <c:strCache>
                <c:ptCount val="1"/>
                <c:pt idx="0">
                  <c:v>Naujų 1 klasių komplektų, kuriose yra ne daugiau kaip 24 mokiniai, dalis (proc.)</c:v>
                </c:pt>
              </c:strCache>
            </c:strRef>
          </c:cat>
          <c:val>
            <c:numRef>
              <c:f>Lapas1!$B$2</c:f>
              <c:numCache>
                <c:formatCode>General</c:formatCode>
                <c:ptCount val="1"/>
                <c:pt idx="0">
                  <c:v>100</c:v>
                </c:pt>
              </c:numCache>
            </c:numRef>
          </c:val>
          <c:extLst>
            <c:ext xmlns:c16="http://schemas.microsoft.com/office/drawing/2014/chart" uri="{C3380CC4-5D6E-409C-BE32-E72D297353CC}">
              <c16:uniqueId val="{00000000-3FF1-436B-AD43-63B94D1C7944}"/>
            </c:ext>
          </c:extLst>
        </c:ser>
        <c:ser>
          <c:idx val="1"/>
          <c:order val="1"/>
          <c:tx>
            <c:strRef>
              <c:f>Lapas1!$C$1</c:f>
              <c:strCache>
                <c:ptCount val="1"/>
                <c:pt idx="0">
                  <c:v>2020 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c:f>
              <c:strCache>
                <c:ptCount val="1"/>
                <c:pt idx="0">
                  <c:v>Naujų 1 klasių komplektų, kuriose yra ne daugiau kaip 24 mokiniai, dalis (proc.)</c:v>
                </c:pt>
              </c:strCache>
            </c:strRef>
          </c:cat>
          <c:val>
            <c:numRef>
              <c:f>Lapas1!$C$2</c:f>
              <c:numCache>
                <c:formatCode>General</c:formatCode>
                <c:ptCount val="1"/>
                <c:pt idx="0">
                  <c:v>100</c:v>
                </c:pt>
              </c:numCache>
            </c:numRef>
          </c:val>
          <c:extLst>
            <c:ext xmlns:c16="http://schemas.microsoft.com/office/drawing/2014/chart" uri="{C3380CC4-5D6E-409C-BE32-E72D297353CC}">
              <c16:uniqueId val="{00000001-3FF1-436B-AD43-63B94D1C7944}"/>
            </c:ext>
          </c:extLst>
        </c:ser>
        <c:ser>
          <c:idx val="2"/>
          <c:order val="2"/>
          <c:tx>
            <c:strRef>
              <c:f>Lapas1!$D$1</c:f>
              <c:strCache>
                <c:ptCount val="1"/>
                <c:pt idx="0">
                  <c:v>2021 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c:f>
              <c:strCache>
                <c:ptCount val="1"/>
                <c:pt idx="0">
                  <c:v>Naujų 1 klasių komplektų, kuriose yra ne daugiau kaip 24 mokiniai, dalis (proc.)</c:v>
                </c:pt>
              </c:strCache>
            </c:strRef>
          </c:cat>
          <c:val>
            <c:numRef>
              <c:f>Lapas1!$D$2</c:f>
              <c:numCache>
                <c:formatCode>General</c:formatCode>
                <c:ptCount val="1"/>
                <c:pt idx="0">
                  <c:v>100</c:v>
                </c:pt>
              </c:numCache>
            </c:numRef>
          </c:val>
          <c:extLst>
            <c:ext xmlns:c16="http://schemas.microsoft.com/office/drawing/2014/chart" uri="{C3380CC4-5D6E-409C-BE32-E72D297353CC}">
              <c16:uniqueId val="{00000002-3FF1-436B-AD43-63B94D1C7944}"/>
            </c:ext>
          </c:extLst>
        </c:ser>
        <c:dLbls>
          <c:showLegendKey val="0"/>
          <c:showVal val="0"/>
          <c:showCatName val="0"/>
          <c:showSerName val="0"/>
          <c:showPercent val="0"/>
          <c:showBubbleSize val="0"/>
        </c:dLbls>
        <c:gapWidth val="219"/>
        <c:overlap val="-27"/>
        <c:axId val="523895816"/>
        <c:axId val="523901392"/>
      </c:barChart>
      <c:catAx>
        <c:axId val="523895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23901392"/>
        <c:crosses val="autoZero"/>
        <c:auto val="1"/>
        <c:lblAlgn val="ctr"/>
        <c:lblOffset val="100"/>
        <c:noMultiLvlLbl val="0"/>
      </c:catAx>
      <c:valAx>
        <c:axId val="523901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238958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2019 m.</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c:f>
              <c:strCache>
                <c:ptCount val="1"/>
                <c:pt idx="0">
                  <c:v>Vienam mokytojui tenkantis mokinių skaičius</c:v>
                </c:pt>
              </c:strCache>
            </c:strRef>
          </c:cat>
          <c:val>
            <c:numRef>
              <c:f>Lapas1!$B$2</c:f>
              <c:numCache>
                <c:formatCode>General</c:formatCode>
                <c:ptCount val="1"/>
                <c:pt idx="0">
                  <c:v>10.5</c:v>
                </c:pt>
              </c:numCache>
            </c:numRef>
          </c:val>
          <c:extLst>
            <c:ext xmlns:c16="http://schemas.microsoft.com/office/drawing/2014/chart" uri="{C3380CC4-5D6E-409C-BE32-E72D297353CC}">
              <c16:uniqueId val="{00000000-C897-442C-AFFB-F2268151888F}"/>
            </c:ext>
          </c:extLst>
        </c:ser>
        <c:ser>
          <c:idx val="1"/>
          <c:order val="1"/>
          <c:tx>
            <c:strRef>
              <c:f>Lapas1!$C$1</c:f>
              <c:strCache>
                <c:ptCount val="1"/>
                <c:pt idx="0">
                  <c:v>2020 m.</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c:f>
              <c:strCache>
                <c:ptCount val="1"/>
                <c:pt idx="0">
                  <c:v>Vienam mokytojui tenkantis mokinių skaičius</c:v>
                </c:pt>
              </c:strCache>
            </c:strRef>
          </c:cat>
          <c:val>
            <c:numRef>
              <c:f>Lapas1!$C$2</c:f>
              <c:numCache>
                <c:formatCode>General</c:formatCode>
                <c:ptCount val="1"/>
                <c:pt idx="0">
                  <c:v>10.5</c:v>
                </c:pt>
              </c:numCache>
            </c:numRef>
          </c:val>
          <c:extLst>
            <c:ext xmlns:c16="http://schemas.microsoft.com/office/drawing/2014/chart" uri="{C3380CC4-5D6E-409C-BE32-E72D297353CC}">
              <c16:uniqueId val="{00000001-C897-442C-AFFB-F2268151888F}"/>
            </c:ext>
          </c:extLst>
        </c:ser>
        <c:ser>
          <c:idx val="2"/>
          <c:order val="2"/>
          <c:tx>
            <c:strRef>
              <c:f>Lapas1!$D$1</c:f>
              <c:strCache>
                <c:ptCount val="1"/>
                <c:pt idx="0">
                  <c:v>2021 m.</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c:f>
              <c:strCache>
                <c:ptCount val="1"/>
                <c:pt idx="0">
                  <c:v>Vienam mokytojui tenkantis mokinių skaičius</c:v>
                </c:pt>
              </c:strCache>
            </c:strRef>
          </c:cat>
          <c:val>
            <c:numRef>
              <c:f>Lapas1!$D$2</c:f>
              <c:numCache>
                <c:formatCode>General</c:formatCode>
                <c:ptCount val="1"/>
                <c:pt idx="0">
                  <c:v>10.99</c:v>
                </c:pt>
              </c:numCache>
            </c:numRef>
          </c:val>
          <c:extLst>
            <c:ext xmlns:c16="http://schemas.microsoft.com/office/drawing/2014/chart" uri="{C3380CC4-5D6E-409C-BE32-E72D297353CC}">
              <c16:uniqueId val="{00000002-C897-442C-AFFB-F2268151888F}"/>
            </c:ext>
          </c:extLst>
        </c:ser>
        <c:dLbls>
          <c:showLegendKey val="0"/>
          <c:showVal val="0"/>
          <c:showCatName val="0"/>
          <c:showSerName val="0"/>
          <c:showPercent val="0"/>
          <c:showBubbleSize val="0"/>
        </c:dLbls>
        <c:gapWidth val="219"/>
        <c:overlap val="-27"/>
        <c:axId val="501923112"/>
        <c:axId val="501925736"/>
      </c:barChart>
      <c:catAx>
        <c:axId val="501923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01925736"/>
        <c:crosses val="autoZero"/>
        <c:auto val="1"/>
        <c:lblAlgn val="ctr"/>
        <c:lblOffset val="100"/>
        <c:noMultiLvlLbl val="0"/>
      </c:catAx>
      <c:valAx>
        <c:axId val="501925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019231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Savivaldybėje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2019 m.</c:v>
                </c:pt>
                <c:pt idx="1">
                  <c:v>2020 m.</c:v>
                </c:pt>
                <c:pt idx="2">
                  <c:v>2021 m. </c:v>
                </c:pt>
              </c:strCache>
            </c:strRef>
          </c:cat>
          <c:val>
            <c:numRef>
              <c:f>Lapas1!$B$2:$B$4</c:f>
              <c:numCache>
                <c:formatCode>General</c:formatCode>
                <c:ptCount val="3"/>
                <c:pt idx="0">
                  <c:v>73.63</c:v>
                </c:pt>
                <c:pt idx="1">
                  <c:v>70.91</c:v>
                </c:pt>
                <c:pt idx="2">
                  <c:v>64.17</c:v>
                </c:pt>
              </c:numCache>
            </c:numRef>
          </c:val>
          <c:extLst>
            <c:ext xmlns:c16="http://schemas.microsoft.com/office/drawing/2014/chart" uri="{C3380CC4-5D6E-409C-BE32-E72D297353CC}">
              <c16:uniqueId val="{00000000-C9EC-45C5-A6B9-4EE1653F4A03}"/>
            </c:ext>
          </c:extLst>
        </c:ser>
        <c:ser>
          <c:idx val="1"/>
          <c:order val="1"/>
          <c:tx>
            <c:strRef>
              <c:f>Lapas1!$C$1</c:f>
              <c:strCache>
                <c:ptCount val="1"/>
                <c:pt idx="0">
                  <c:v>Šalyje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Lapas1!$A$2:$A$4</c:f>
              <c:strCache>
                <c:ptCount val="3"/>
                <c:pt idx="0">
                  <c:v>2019 m.</c:v>
                </c:pt>
                <c:pt idx="1">
                  <c:v>2020 m.</c:v>
                </c:pt>
                <c:pt idx="2">
                  <c:v>2021 m. </c:v>
                </c:pt>
              </c:strCache>
            </c:strRef>
          </c:cat>
          <c:val>
            <c:numRef>
              <c:f>Lapas1!$C$2:$C$4</c:f>
              <c:numCache>
                <c:formatCode>General</c:formatCode>
                <c:ptCount val="3"/>
                <c:pt idx="0">
                  <c:v>65.739999999999995</c:v>
                </c:pt>
                <c:pt idx="1">
                  <c:v>61.71</c:v>
                </c:pt>
                <c:pt idx="2">
                  <c:v>61.54</c:v>
                </c:pt>
              </c:numCache>
            </c:numRef>
          </c:val>
          <c:extLst>
            <c:ext xmlns:c16="http://schemas.microsoft.com/office/drawing/2014/chart" uri="{C3380CC4-5D6E-409C-BE32-E72D297353CC}">
              <c16:uniqueId val="{00000001-C9EC-45C5-A6B9-4EE1653F4A03}"/>
            </c:ext>
          </c:extLst>
        </c:ser>
        <c:dLbls>
          <c:showLegendKey val="0"/>
          <c:showVal val="0"/>
          <c:showCatName val="0"/>
          <c:showSerName val="0"/>
          <c:showPercent val="0"/>
          <c:showBubbleSize val="0"/>
        </c:dLbls>
        <c:gapWidth val="219"/>
        <c:overlap val="-27"/>
        <c:axId val="1999477904"/>
        <c:axId val="1675569184"/>
      </c:barChart>
      <c:catAx>
        <c:axId val="1999477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675569184"/>
        <c:crosses val="autoZero"/>
        <c:auto val="1"/>
        <c:lblAlgn val="ctr"/>
        <c:lblOffset val="100"/>
        <c:noMultiLvlLbl val="0"/>
      </c:catAx>
      <c:valAx>
        <c:axId val="1675569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9994779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2019–2020 m. m.</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Lapas1!$A$2:$A$6</c:f>
              <c:strCache>
                <c:ptCount val="5"/>
                <c:pt idx="0">
                  <c:v>Mokytojai</c:v>
                </c:pt>
                <c:pt idx="1">
                  <c:v>Vyresnieji mokytojai</c:v>
                </c:pt>
                <c:pt idx="2">
                  <c:v>Mokytojai metodininkai</c:v>
                </c:pt>
                <c:pt idx="3">
                  <c:v>Mokytojai ekspertai</c:v>
                </c:pt>
                <c:pt idx="4">
                  <c:v>Neturintys kvalifikacinės kategorijos</c:v>
                </c:pt>
              </c:strCache>
            </c:strRef>
          </c:cat>
          <c:val>
            <c:numRef>
              <c:f>Lapas1!$B$2:$B$6</c:f>
              <c:numCache>
                <c:formatCode>General</c:formatCode>
                <c:ptCount val="5"/>
                <c:pt idx="0">
                  <c:v>16</c:v>
                </c:pt>
                <c:pt idx="1">
                  <c:v>125</c:v>
                </c:pt>
                <c:pt idx="2">
                  <c:v>205</c:v>
                </c:pt>
                <c:pt idx="3">
                  <c:v>19</c:v>
                </c:pt>
                <c:pt idx="4">
                  <c:v>34</c:v>
                </c:pt>
              </c:numCache>
            </c:numRef>
          </c:val>
          <c:extLst>
            <c:ext xmlns:c16="http://schemas.microsoft.com/office/drawing/2014/chart" uri="{C3380CC4-5D6E-409C-BE32-E72D297353CC}">
              <c16:uniqueId val="{00000000-60A5-4C89-95F3-64A929445BDE}"/>
            </c:ext>
          </c:extLst>
        </c:ser>
        <c:ser>
          <c:idx val="1"/>
          <c:order val="1"/>
          <c:tx>
            <c:strRef>
              <c:f>Lapas1!$C$1</c:f>
              <c:strCache>
                <c:ptCount val="1"/>
                <c:pt idx="0">
                  <c:v>2020–2021 m. m.</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Lapas1!$A$2:$A$6</c:f>
              <c:strCache>
                <c:ptCount val="5"/>
                <c:pt idx="0">
                  <c:v>Mokytojai</c:v>
                </c:pt>
                <c:pt idx="1">
                  <c:v>Vyresnieji mokytojai</c:v>
                </c:pt>
                <c:pt idx="2">
                  <c:v>Mokytojai metodininkai</c:v>
                </c:pt>
                <c:pt idx="3">
                  <c:v>Mokytojai ekspertai</c:v>
                </c:pt>
                <c:pt idx="4">
                  <c:v>Neturintys kvalifikacinės kategorijos</c:v>
                </c:pt>
              </c:strCache>
            </c:strRef>
          </c:cat>
          <c:val>
            <c:numRef>
              <c:f>Lapas1!$C$2:$C$6</c:f>
              <c:numCache>
                <c:formatCode>General</c:formatCode>
                <c:ptCount val="5"/>
                <c:pt idx="0">
                  <c:v>24</c:v>
                </c:pt>
                <c:pt idx="1">
                  <c:v>121</c:v>
                </c:pt>
                <c:pt idx="2">
                  <c:v>195</c:v>
                </c:pt>
                <c:pt idx="3">
                  <c:v>20</c:v>
                </c:pt>
                <c:pt idx="4">
                  <c:v>25</c:v>
                </c:pt>
              </c:numCache>
            </c:numRef>
          </c:val>
          <c:extLst>
            <c:ext xmlns:c16="http://schemas.microsoft.com/office/drawing/2014/chart" uri="{C3380CC4-5D6E-409C-BE32-E72D297353CC}">
              <c16:uniqueId val="{00000001-60A5-4C89-95F3-64A929445BDE}"/>
            </c:ext>
          </c:extLst>
        </c:ser>
        <c:ser>
          <c:idx val="2"/>
          <c:order val="2"/>
          <c:tx>
            <c:strRef>
              <c:f>Lapas1!$D$1</c:f>
              <c:strCache>
                <c:ptCount val="1"/>
                <c:pt idx="0">
                  <c:v>2021–2022 m. m.</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Lapas1!$A$2:$A$6</c:f>
              <c:strCache>
                <c:ptCount val="5"/>
                <c:pt idx="0">
                  <c:v>Mokytojai</c:v>
                </c:pt>
                <c:pt idx="1">
                  <c:v>Vyresnieji mokytojai</c:v>
                </c:pt>
                <c:pt idx="2">
                  <c:v>Mokytojai metodininkai</c:v>
                </c:pt>
                <c:pt idx="3">
                  <c:v>Mokytojai ekspertai</c:v>
                </c:pt>
                <c:pt idx="4">
                  <c:v>Neturintys kvalifikacinės kategorijos</c:v>
                </c:pt>
              </c:strCache>
            </c:strRef>
          </c:cat>
          <c:val>
            <c:numRef>
              <c:f>Lapas1!$D$2:$D$6</c:f>
              <c:numCache>
                <c:formatCode>General</c:formatCode>
                <c:ptCount val="5"/>
                <c:pt idx="0">
                  <c:v>25</c:v>
                </c:pt>
                <c:pt idx="1">
                  <c:v>111</c:v>
                </c:pt>
                <c:pt idx="2">
                  <c:v>190</c:v>
                </c:pt>
                <c:pt idx="3">
                  <c:v>21</c:v>
                </c:pt>
                <c:pt idx="4">
                  <c:v>18</c:v>
                </c:pt>
              </c:numCache>
            </c:numRef>
          </c:val>
          <c:extLst>
            <c:ext xmlns:c16="http://schemas.microsoft.com/office/drawing/2014/chart" uri="{C3380CC4-5D6E-409C-BE32-E72D297353CC}">
              <c16:uniqueId val="{00000002-60A5-4C89-95F3-64A929445BDE}"/>
            </c:ext>
          </c:extLst>
        </c:ser>
        <c:dLbls>
          <c:showLegendKey val="0"/>
          <c:showVal val="0"/>
          <c:showCatName val="0"/>
          <c:showSerName val="0"/>
          <c:showPercent val="0"/>
          <c:showBubbleSize val="0"/>
        </c:dLbls>
        <c:gapWidth val="219"/>
        <c:overlap val="-27"/>
        <c:axId val="457651128"/>
        <c:axId val="457654736"/>
      </c:barChart>
      <c:catAx>
        <c:axId val="457651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457654736"/>
        <c:crosses val="autoZero"/>
        <c:auto val="1"/>
        <c:lblAlgn val="ctr"/>
        <c:lblOffset val="100"/>
        <c:noMultiLvlLbl val="0"/>
      </c:catAx>
      <c:valAx>
        <c:axId val="457654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4576511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withinLinear" id="19">
  <a:schemeClr val="accent6"/>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Geltona">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8B54CD-5972-416E-BC60-E53FAEE7DD03}">
  <we:reference id="fdf991e6-9106-41cd-a3e3-a99d86201b80" version="1.0.0.0" store="\\localhost\DekaOfficeAddin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A800847FD52EA64091A1CA5A803EF4C1" ma:contentTypeVersion="11" ma:contentTypeDescription="Kurkite naują dokumentą." ma:contentTypeScope="" ma:versionID="95f116b7e03242418d23e3c2967ccd6f">
  <xsd:schema xmlns:xsd="http://www.w3.org/2001/XMLSchema" xmlns:xs="http://www.w3.org/2001/XMLSchema" xmlns:p="http://schemas.microsoft.com/office/2006/metadata/properties" xmlns:ns3="54ec8faf-838e-48b9-b550-3b4317c7796a" xmlns:ns4="992db97f-034e-4cf1-baa5-830a694aee45" targetNamespace="http://schemas.microsoft.com/office/2006/metadata/properties" ma:root="true" ma:fieldsID="23727dc2e1d86ea35eb80200e200bab8" ns3:_="" ns4:_="">
    <xsd:import namespace="54ec8faf-838e-48b9-b550-3b4317c7796a"/>
    <xsd:import namespace="992db97f-034e-4cf1-baa5-830a694aee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c8faf-838e-48b9-b550-3b4317c77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2db97f-034e-4cf1-baa5-830a694aee45"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DB8AB-A683-4854-B7FC-1548071FB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c8faf-838e-48b9-b550-3b4317c7796a"/>
    <ds:schemaRef ds:uri="992db97f-034e-4cf1-baa5-830a694ae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B6A60-F544-479E-A0B8-600CE60A60BB}">
  <ds:schemaRefs>
    <ds:schemaRef ds:uri="http://schemas.microsoft.com/sharepoint/v3/contenttype/forms"/>
  </ds:schemaRefs>
</ds:datastoreItem>
</file>

<file path=customXml/itemProps3.xml><?xml version="1.0" encoding="utf-8"?>
<ds:datastoreItem xmlns:ds="http://schemas.openxmlformats.org/officeDocument/2006/customXml" ds:itemID="{281092AC-60BC-4C42-811A-BF48283846C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992db97f-034e-4cf1-baa5-830a694aee45"/>
    <ds:schemaRef ds:uri="http://schemas.microsoft.com/office/infopath/2007/PartnerControls"/>
    <ds:schemaRef ds:uri="54ec8faf-838e-48b9-b550-3b4317c7796a"/>
    <ds:schemaRef ds:uri="http://www.w3.org/XML/1998/namespace"/>
  </ds:schemaRefs>
</ds:datastoreItem>
</file>

<file path=customXml/itemProps4.xml><?xml version="1.0" encoding="utf-8"?>
<ds:datastoreItem xmlns:ds="http://schemas.openxmlformats.org/officeDocument/2006/customXml" ds:itemID="{CC347467-5D65-4048-876D-23775D461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21081</Words>
  <Characters>12017</Characters>
  <Application>Microsoft Office Word</Application>
  <DocSecurity>0</DocSecurity>
  <Lines>100</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Ražinskienė</dc:creator>
  <cp:keywords/>
  <dc:description/>
  <cp:lastModifiedBy>Ineta Antanavičienė</cp:lastModifiedBy>
  <cp:revision>2</cp:revision>
  <cp:lastPrinted>2022-03-03T08:45:00Z</cp:lastPrinted>
  <dcterms:created xsi:type="dcterms:W3CDTF">2022-03-04T11:33:00Z</dcterms:created>
  <dcterms:modified xsi:type="dcterms:W3CDTF">2022-03-04T11:33:00Z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0x010100A800847FD52EA64091A1CA5A803EF4C1</vt:lpwstr>
  </property>
</Properties>
</file>